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7B3ED520" w:rsidR="00C91ED1" w:rsidRPr="00F62710" w:rsidRDefault="00DB2C7C"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4BEC1751">
                <wp:simplePos x="0" y="0"/>
                <wp:positionH relativeFrom="column">
                  <wp:posOffset>4769893</wp:posOffset>
                </wp:positionH>
                <wp:positionV relativeFrom="paragraph">
                  <wp:posOffset>366509</wp:posOffset>
                </wp:positionV>
                <wp:extent cx="2143125" cy="5936776"/>
                <wp:effectExtent l="19050" t="19050" r="28575" b="26035"/>
                <wp:wrapNone/>
                <wp:docPr id="7" name="Rectangle 7"/>
                <wp:cNvGraphicFramePr/>
                <a:graphic xmlns:a="http://schemas.openxmlformats.org/drawingml/2006/main">
                  <a:graphicData uri="http://schemas.microsoft.com/office/word/2010/wordprocessingShape">
                    <wps:wsp>
                      <wps:cNvSpPr/>
                      <wps:spPr>
                        <a:xfrm>
                          <a:off x="0" y="0"/>
                          <a:ext cx="2143125" cy="5936776"/>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33EF3" id="Rectangle 7" o:spid="_x0000_s1026" style="position:absolute;margin-left:375.6pt;margin-top:28.85pt;width:168.75pt;height:46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D8824BF">
                <wp:simplePos x="0" y="0"/>
                <wp:positionH relativeFrom="column">
                  <wp:posOffset>4892722</wp:posOffset>
                </wp:positionH>
                <wp:positionV relativeFrom="paragraph">
                  <wp:posOffset>496162</wp:posOffset>
                </wp:positionV>
                <wp:extent cx="1886585" cy="5875362"/>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8753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269041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55ABB">
                              <w:rPr>
                                <w:rFonts w:ascii="Futura PT Bold" w:hAnsi="Futura PT Bold" w:cstheme="minorHAnsi"/>
                                <w:bCs/>
                                <w:color w:val="6AC395"/>
                                <w:sz w:val="26"/>
                                <w:szCs w:val="26"/>
                              </w:rPr>
                              <w:t>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DB2C7C" w:rsidRDefault="009E469C">
                            <w:pPr>
                              <w:rPr>
                                <w:rFonts w:ascii="Lato Light" w:hAnsi="Lato Light" w:cstheme="minorHAnsi"/>
                                <w:bCs/>
                                <w:sz w:val="22"/>
                              </w:rPr>
                            </w:pPr>
                          </w:p>
                          <w:p w14:paraId="64629D25"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 xml:space="preserve">Child Advocacy Centers of VA </w:t>
                            </w:r>
                          </w:p>
                          <w:p w14:paraId="363370C1"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191 Bristol East Road Suite 102</w:t>
                            </w:r>
                          </w:p>
                          <w:p w14:paraId="6E796D8F"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Bristol, VA 24201</w:t>
                            </w:r>
                          </w:p>
                          <w:p w14:paraId="436CF1CC"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276-644-9971</w:t>
                            </w:r>
                          </w:p>
                          <w:p w14:paraId="4584F9D9"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Visit http://www.nationalchildrensalliance.org/index.php?s=58&amp;state=virginia to find a center near you</w:t>
                            </w:r>
                          </w:p>
                          <w:p w14:paraId="1971D266" w14:textId="77777777" w:rsidR="00DB2C7C" w:rsidRPr="00DB2C7C" w:rsidRDefault="00DB2C7C" w:rsidP="00DB2C7C">
                            <w:pPr>
                              <w:rPr>
                                <w:rFonts w:ascii="Lato Light" w:hAnsi="Lato Light" w:cstheme="minorHAnsi"/>
                                <w:b/>
                                <w:bCs/>
                                <w:sz w:val="22"/>
                                <w:szCs w:val="22"/>
                              </w:rPr>
                            </w:pPr>
                          </w:p>
                          <w:p w14:paraId="3EA1615B"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Safe Harbor Child Advocacy Center</w:t>
                            </w:r>
                          </w:p>
                          <w:p w14:paraId="5020B2C7"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 xml:space="preserve">4702 </w:t>
                            </w:r>
                            <w:proofErr w:type="spellStart"/>
                            <w:r w:rsidRPr="00DB2C7C">
                              <w:rPr>
                                <w:rFonts w:ascii="Lato Light" w:hAnsi="Lato Light" w:cstheme="minorHAnsi"/>
                                <w:bCs/>
                                <w:sz w:val="22"/>
                                <w:szCs w:val="22"/>
                              </w:rPr>
                              <w:t>Soutpoint</w:t>
                            </w:r>
                            <w:proofErr w:type="spellEnd"/>
                            <w:r w:rsidRPr="00DB2C7C">
                              <w:rPr>
                                <w:rFonts w:ascii="Lato Light" w:hAnsi="Lato Light" w:cstheme="minorHAnsi"/>
                                <w:bCs/>
                                <w:sz w:val="22"/>
                                <w:szCs w:val="22"/>
                              </w:rPr>
                              <w:t xml:space="preserve"> Parkway</w:t>
                            </w:r>
                          </w:p>
                          <w:p w14:paraId="11776A84"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Fredericksburg, VA 22407</w:t>
                            </w:r>
                          </w:p>
                          <w:p w14:paraId="2D3E04D9" w14:textId="77777777" w:rsidR="00DB2C7C" w:rsidRPr="00DB2C7C" w:rsidRDefault="00DB2C7C" w:rsidP="00DB2C7C">
                            <w:pPr>
                              <w:rPr>
                                <w:rFonts w:ascii="Lato Light" w:hAnsi="Lato Light"/>
                                <w:sz w:val="22"/>
                                <w:szCs w:val="22"/>
                              </w:rPr>
                            </w:pPr>
                            <w:r w:rsidRPr="00DB2C7C">
                              <w:rPr>
                                <w:rFonts w:ascii="Lato Light" w:hAnsi="Lato Light" w:cstheme="minorHAnsi"/>
                                <w:bCs/>
                                <w:sz w:val="22"/>
                                <w:szCs w:val="22"/>
                              </w:rPr>
                              <w:t>540-891-6280</w:t>
                            </w:r>
                          </w:p>
                          <w:p w14:paraId="116C103C" w14:textId="2B7FE435"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25pt;margin-top:39.05pt;width:148.55pt;height:46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" filled="f" stroked="f" strokeweight=".5pt">
                <v:textbox>
                  <w:txbxContent>
                    <w:p w14:paraId="116C1030" w14:textId="2690411D"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B55ABB">
                        <w:rPr>
                          <w:rFonts w:ascii="Futura PT Bold" w:hAnsi="Futura PT Bold" w:cstheme="minorHAnsi"/>
                          <w:bCs/>
                          <w:color w:val="6AC395"/>
                          <w:sz w:val="26"/>
                          <w:szCs w:val="26"/>
                        </w:rPr>
                        <w:t>VIRGINIA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DB2C7C" w:rsidRDefault="009E469C">
                      <w:pPr>
                        <w:rPr>
                          <w:rFonts w:ascii="Lato Light" w:hAnsi="Lato Light" w:cstheme="minorHAnsi"/>
                          <w:bCs/>
                          <w:sz w:val="22"/>
                        </w:rPr>
                      </w:pPr>
                    </w:p>
                    <w:p w14:paraId="64629D25"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 xml:space="preserve">Child Advocacy Centers of VA </w:t>
                      </w:r>
                    </w:p>
                    <w:p w14:paraId="363370C1"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191 Bristol East Road Suite 102</w:t>
                      </w:r>
                    </w:p>
                    <w:p w14:paraId="6E796D8F"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Bristol, VA 24201</w:t>
                      </w:r>
                    </w:p>
                    <w:p w14:paraId="436CF1CC"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276-644-9971</w:t>
                      </w:r>
                    </w:p>
                    <w:p w14:paraId="4584F9D9"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Visit http://www.nationalchildrensalliance.org/index.php?s=58&amp;state=virginia to find a center near you</w:t>
                      </w:r>
                    </w:p>
                    <w:p w14:paraId="1971D266" w14:textId="77777777" w:rsidR="00DB2C7C" w:rsidRPr="00DB2C7C" w:rsidRDefault="00DB2C7C" w:rsidP="00DB2C7C">
                      <w:pPr>
                        <w:rPr>
                          <w:rFonts w:ascii="Lato Light" w:hAnsi="Lato Light" w:cstheme="minorHAnsi"/>
                          <w:b/>
                          <w:bCs/>
                          <w:sz w:val="22"/>
                          <w:szCs w:val="22"/>
                        </w:rPr>
                      </w:pPr>
                    </w:p>
                    <w:p w14:paraId="3EA1615B" w14:textId="77777777" w:rsidR="00DB2C7C" w:rsidRPr="00DB2C7C" w:rsidRDefault="00DB2C7C" w:rsidP="00DB2C7C">
                      <w:pPr>
                        <w:rPr>
                          <w:rFonts w:ascii="Lato Light" w:hAnsi="Lato Light" w:cstheme="minorHAnsi"/>
                          <w:b/>
                          <w:bCs/>
                          <w:sz w:val="22"/>
                          <w:szCs w:val="22"/>
                        </w:rPr>
                      </w:pPr>
                      <w:r w:rsidRPr="00DB2C7C">
                        <w:rPr>
                          <w:rFonts w:ascii="Lato Light" w:hAnsi="Lato Light" w:cstheme="minorHAnsi"/>
                          <w:b/>
                          <w:bCs/>
                          <w:sz w:val="22"/>
                          <w:szCs w:val="22"/>
                        </w:rPr>
                        <w:t>Safe Harbor Child Advocacy Center</w:t>
                      </w:r>
                    </w:p>
                    <w:p w14:paraId="5020B2C7"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 xml:space="preserve">4702 </w:t>
                      </w:r>
                      <w:proofErr w:type="spellStart"/>
                      <w:r w:rsidRPr="00DB2C7C">
                        <w:rPr>
                          <w:rFonts w:ascii="Lato Light" w:hAnsi="Lato Light" w:cstheme="minorHAnsi"/>
                          <w:bCs/>
                          <w:sz w:val="22"/>
                          <w:szCs w:val="22"/>
                        </w:rPr>
                        <w:t>Soutpoint</w:t>
                      </w:r>
                      <w:proofErr w:type="spellEnd"/>
                      <w:r w:rsidRPr="00DB2C7C">
                        <w:rPr>
                          <w:rFonts w:ascii="Lato Light" w:hAnsi="Lato Light" w:cstheme="minorHAnsi"/>
                          <w:bCs/>
                          <w:sz w:val="22"/>
                          <w:szCs w:val="22"/>
                        </w:rPr>
                        <w:t xml:space="preserve"> Parkway</w:t>
                      </w:r>
                    </w:p>
                    <w:p w14:paraId="11776A84" w14:textId="77777777" w:rsidR="00DB2C7C" w:rsidRPr="00DB2C7C" w:rsidRDefault="00DB2C7C" w:rsidP="00DB2C7C">
                      <w:pPr>
                        <w:rPr>
                          <w:rFonts w:ascii="Lato Light" w:hAnsi="Lato Light" w:cstheme="minorHAnsi"/>
                          <w:bCs/>
                          <w:sz w:val="22"/>
                          <w:szCs w:val="22"/>
                        </w:rPr>
                      </w:pPr>
                      <w:r w:rsidRPr="00DB2C7C">
                        <w:rPr>
                          <w:rFonts w:ascii="Lato Light" w:hAnsi="Lato Light" w:cstheme="minorHAnsi"/>
                          <w:bCs/>
                          <w:sz w:val="22"/>
                          <w:szCs w:val="22"/>
                        </w:rPr>
                        <w:t>Fredericksburg, VA 22407</w:t>
                      </w:r>
                    </w:p>
                    <w:p w14:paraId="2D3E04D9" w14:textId="77777777" w:rsidR="00DB2C7C" w:rsidRPr="00DB2C7C" w:rsidRDefault="00DB2C7C" w:rsidP="00DB2C7C">
                      <w:pPr>
                        <w:rPr>
                          <w:rFonts w:ascii="Lato Light" w:hAnsi="Lato Light"/>
                          <w:sz w:val="22"/>
                          <w:szCs w:val="22"/>
                        </w:rPr>
                      </w:pPr>
                      <w:r w:rsidRPr="00DB2C7C">
                        <w:rPr>
                          <w:rFonts w:ascii="Lato Light" w:hAnsi="Lato Light" w:cstheme="minorHAnsi"/>
                          <w:bCs/>
                          <w:sz w:val="22"/>
                          <w:szCs w:val="22"/>
                        </w:rPr>
                        <w:t>540-891-6280</w:t>
                      </w:r>
                    </w:p>
                    <w:p w14:paraId="116C103C" w14:textId="2B7FE435" w:rsidR="009E469C" w:rsidRPr="000C0A5A" w:rsidRDefault="009E469C">
                      <w:pPr>
                        <w:rPr>
                          <w:rFonts w:ascii="Lato Light" w:hAnsi="Lato Light"/>
                          <w:sz w:val="20"/>
                          <w:szCs w:val="22"/>
                        </w:rPr>
                      </w:pPr>
                    </w:p>
                  </w:txbxContent>
                </v:textbox>
              </v:shape>
            </w:pict>
          </mc:Fallback>
        </mc:AlternateContent>
      </w:r>
      <w:r w:rsidR="005A5628"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036B24DD">
                <wp:simplePos x="0" y="0"/>
                <wp:positionH relativeFrom="column">
                  <wp:posOffset>-123509</wp:posOffset>
                </wp:positionH>
                <wp:positionV relativeFrom="paragraph">
                  <wp:posOffset>570546</wp:posOffset>
                </wp:positionV>
                <wp:extent cx="4606925" cy="7908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90891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E9A47F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55ABB">
                              <w:rPr>
                                <w:rFonts w:ascii="Lato Light" w:hAnsi="Lato Light" w:cstheme="minorHAnsi"/>
                                <w:b w:val="0"/>
                                <w:bCs w:val="0"/>
                                <w:sz w:val="20"/>
                                <w:szCs w:val="20"/>
                                <w:u w:val="none"/>
                              </w:rPr>
                              <w:t>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DB2C7C" w:rsidRPr="00DB2C7C">
                              <w:rPr>
                                <w:rFonts w:ascii="Lato Light" w:hAnsi="Lato Light" w:cstheme="minorHAnsi"/>
                                <w:bCs w:val="0"/>
                                <w:sz w:val="20"/>
                                <w:szCs w:val="20"/>
                              </w:rPr>
                              <w:t>1-800-552-7096</w:t>
                            </w:r>
                            <w:r w:rsidR="00DB2C7C" w:rsidRPr="00A7203E">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B3AD6A"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CPS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1-800-552-</w:t>
                            </w:r>
                            <w:proofErr w:type="gramStart"/>
                            <w:r w:rsidRPr="00DB2C7C">
                              <w:rPr>
                                <w:rFonts w:ascii="Lato Light" w:hAnsi="Lato Light" w:cstheme="minorHAnsi"/>
                                <w:sz w:val="18"/>
                                <w:szCs w:val="18"/>
                              </w:rPr>
                              <w:t>7096  (</w:t>
                            </w:r>
                            <w:proofErr w:type="gramEnd"/>
                            <w:r w:rsidRPr="00DB2C7C">
                              <w:rPr>
                                <w:rFonts w:ascii="Lato Light" w:hAnsi="Lato Light" w:cstheme="minorHAnsi"/>
                                <w:sz w:val="18"/>
                                <w:szCs w:val="18"/>
                              </w:rPr>
                              <w:t>Out of State)</w:t>
                            </w:r>
                          </w:p>
                          <w:p w14:paraId="30108790"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804-786-8536 (In Virginia)</w:t>
                            </w:r>
                          </w:p>
                          <w:p w14:paraId="052D60CE" w14:textId="77777777" w:rsidR="00DB2C7C" w:rsidRPr="00DB2C7C" w:rsidRDefault="00DB2C7C" w:rsidP="00DB2C7C">
                            <w:pPr>
                              <w:rPr>
                                <w:rFonts w:ascii="Lato Light" w:hAnsi="Lato Light" w:cstheme="minorHAnsi"/>
                                <w:sz w:val="18"/>
                                <w:szCs w:val="18"/>
                              </w:rPr>
                            </w:pPr>
                          </w:p>
                          <w:p w14:paraId="38E768DF" w14:textId="29EF5D7C"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 Family Violence &amp; Sexual Assault Hotline (24 Hour) 1-800-838-8238</w:t>
                            </w:r>
                          </w:p>
                          <w:p w14:paraId="20AF0908" w14:textId="77777777" w:rsidR="00DB2C7C" w:rsidRPr="00DB2C7C" w:rsidRDefault="00DB2C7C" w:rsidP="00DB2C7C">
                            <w:pPr>
                              <w:rPr>
                                <w:rFonts w:ascii="Lato Light" w:hAnsi="Lato Light" w:cstheme="minorHAnsi"/>
                                <w:sz w:val="18"/>
                                <w:szCs w:val="18"/>
                              </w:rPr>
                            </w:pPr>
                          </w:p>
                          <w:p w14:paraId="75FA3F76"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SAVAS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703-368-4141</w:t>
                            </w:r>
                          </w:p>
                          <w:p w14:paraId="1C617D9E" w14:textId="77777777" w:rsidR="00DB2C7C" w:rsidRPr="00DB2C7C" w:rsidRDefault="00DB2C7C" w:rsidP="00DB2C7C">
                            <w:pPr>
                              <w:ind w:left="4320" w:hanging="4320"/>
                              <w:rPr>
                                <w:rFonts w:ascii="Lato Light" w:hAnsi="Lato Light" w:cstheme="minorHAnsi"/>
                                <w:sz w:val="18"/>
                                <w:szCs w:val="20"/>
                              </w:rPr>
                            </w:pPr>
                          </w:p>
                          <w:p w14:paraId="631CD1AA"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United Way Crisis Helpline (24 hour)</w:t>
                            </w:r>
                            <w:r w:rsidRPr="00DB2C7C">
                              <w:rPr>
                                <w:rFonts w:ascii="Lato Light" w:hAnsi="Lato Light" w:cstheme="minorHAnsi"/>
                                <w:sz w:val="18"/>
                                <w:szCs w:val="20"/>
                              </w:rPr>
                              <w:tab/>
                              <w:t xml:space="preserve">888-421-1266 </w:t>
                            </w:r>
                            <w:r w:rsidRPr="00DB2C7C">
                              <w:rPr>
                                <w:rFonts w:ascii="Lato Light" w:hAnsi="Lato Light" w:cstheme="minorHAnsi"/>
                                <w:sz w:val="18"/>
                                <w:szCs w:val="20"/>
                              </w:rPr>
                              <w:br/>
                              <w:t xml:space="preserve">211(after hours) </w:t>
                            </w:r>
                          </w:p>
                          <w:p w14:paraId="63A45A98" w14:textId="77777777" w:rsidR="00DB2C7C" w:rsidRPr="00DB2C7C" w:rsidRDefault="00DB2C7C" w:rsidP="00DB2C7C">
                            <w:pPr>
                              <w:ind w:left="4320" w:hanging="4320"/>
                              <w:rPr>
                                <w:rFonts w:ascii="Lato Light" w:hAnsi="Lato Light" w:cstheme="minorHAnsi"/>
                                <w:sz w:val="18"/>
                                <w:szCs w:val="18"/>
                              </w:rPr>
                            </w:pPr>
                          </w:p>
                          <w:p w14:paraId="33347261"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18"/>
                              </w:rPr>
                              <w:t>YWCA Crisis-Hotline</w:t>
                            </w:r>
                            <w:r w:rsidRPr="00DB2C7C">
                              <w:rPr>
                                <w:rFonts w:ascii="Lato Light" w:hAnsi="Lato Light" w:cstheme="minorHAnsi"/>
                                <w:sz w:val="18"/>
                                <w:szCs w:val="18"/>
                              </w:rPr>
                              <w:tab/>
                              <w:t>804-643-0888</w:t>
                            </w:r>
                            <w:r w:rsidRPr="00DB2C7C">
                              <w:rPr>
                                <w:rFonts w:ascii="Lato Light" w:hAnsi="Lato Light" w:cstheme="minorHAnsi"/>
                                <w:sz w:val="18"/>
                                <w:szCs w:val="20"/>
                              </w:rPr>
                              <w:br/>
                            </w:r>
                          </w:p>
                          <w:p w14:paraId="7E14C20F"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Darkness to Light Helpline</w:t>
                            </w:r>
                            <w:r w:rsidRPr="00DB2C7C">
                              <w:rPr>
                                <w:rFonts w:ascii="Lato Light" w:hAnsi="Lato Light" w:cstheme="minorHAnsi"/>
                                <w:sz w:val="18"/>
                                <w:szCs w:val="20"/>
                              </w:rPr>
                              <w:tab/>
                              <w:t>1-866- FOR-</w:t>
                            </w:r>
                            <w:proofErr w:type="gramStart"/>
                            <w:r w:rsidRPr="00DB2C7C">
                              <w:rPr>
                                <w:rFonts w:ascii="Lato Light" w:hAnsi="Lato Light" w:cstheme="minorHAnsi"/>
                                <w:sz w:val="18"/>
                                <w:szCs w:val="20"/>
                              </w:rPr>
                              <w:t>LIGHT</w:t>
                            </w:r>
                            <w:proofErr w:type="gramEnd"/>
                            <w:r w:rsidRPr="00DB2C7C">
                              <w:rPr>
                                <w:rFonts w:ascii="Lato Light" w:hAnsi="Lato Light" w:cstheme="minorHAnsi"/>
                                <w:sz w:val="18"/>
                                <w:szCs w:val="20"/>
                              </w:rPr>
                              <w:br/>
                              <w:t>(1-866-367-5444)</w:t>
                            </w:r>
                            <w:r w:rsidRPr="00DB2C7C">
                              <w:rPr>
                                <w:rFonts w:ascii="Lato Light" w:hAnsi="Lato Light" w:cstheme="minorHAnsi"/>
                                <w:sz w:val="18"/>
                                <w:szCs w:val="20"/>
                              </w:rPr>
                              <w:br/>
                            </w:r>
                          </w:p>
                          <w:p w14:paraId="64CBE190" w14:textId="583A0FF1" w:rsidR="00964D45" w:rsidRPr="007D481F" w:rsidRDefault="00DB2C7C" w:rsidP="00DB2C7C">
                            <w:pPr>
                              <w:ind w:left="4320" w:hanging="4320"/>
                              <w:rPr>
                                <w:rFonts w:ascii="Lato Light" w:hAnsi="Lato Light" w:cstheme="minorHAnsi"/>
                                <w:sz w:val="18"/>
                                <w:szCs w:val="20"/>
                              </w:rPr>
                            </w:pPr>
                            <w:proofErr w:type="spellStart"/>
                            <w:r w:rsidRPr="00DB2C7C">
                              <w:rPr>
                                <w:rFonts w:ascii="Lato Light" w:hAnsi="Lato Light" w:cstheme="minorHAnsi"/>
                                <w:sz w:val="18"/>
                                <w:szCs w:val="20"/>
                              </w:rPr>
                              <w:t>Childhelp</w:t>
                            </w:r>
                            <w:proofErr w:type="spellEnd"/>
                            <w:r w:rsidRPr="00DB2C7C">
                              <w:rPr>
                                <w:rFonts w:ascii="Lato Light" w:hAnsi="Lato Light" w:cstheme="minorHAnsi"/>
                                <w:sz w:val="18"/>
                                <w:szCs w:val="20"/>
                              </w:rPr>
                              <w:t>: USA National Child Abuse Hotline</w:t>
                            </w:r>
                            <w:r w:rsidRPr="00DB2C7C">
                              <w:rPr>
                                <w:rFonts w:ascii="Lato Light" w:hAnsi="Lato Light" w:cstheme="minorHAnsi"/>
                                <w:sz w:val="18"/>
                                <w:szCs w:val="20"/>
                              </w:rPr>
                              <w:tab/>
                              <w:t>1-800-4-A-</w:t>
                            </w:r>
                            <w:proofErr w:type="gramStart"/>
                            <w:r w:rsidRPr="00DB2C7C">
                              <w:rPr>
                                <w:rFonts w:ascii="Lato Light" w:hAnsi="Lato Light" w:cstheme="minorHAnsi"/>
                                <w:sz w:val="18"/>
                                <w:szCs w:val="20"/>
                              </w:rPr>
                              <w:t>CHILD</w:t>
                            </w:r>
                            <w:proofErr w:type="gramEnd"/>
                            <w:r w:rsidRPr="00DB2C7C">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FD6448" w14:textId="77777777" w:rsidR="00DB2C7C" w:rsidRPr="00DB2C7C" w:rsidRDefault="00DB2C7C" w:rsidP="00DB2C7C">
                            <w:pPr>
                              <w:pStyle w:val="Heading2"/>
                              <w:jc w:val="left"/>
                              <w:rPr>
                                <w:rFonts w:ascii="Lato Light" w:hAnsi="Lato Light" w:cstheme="minorHAnsi"/>
                                <w:sz w:val="18"/>
                                <w:szCs w:val="20"/>
                                <w:u w:val="none"/>
                              </w:rPr>
                            </w:pPr>
                            <w:r w:rsidRPr="00DB2C7C">
                              <w:rPr>
                                <w:rFonts w:ascii="Lato Light" w:hAnsi="Lato Light" w:cstheme="minorHAnsi"/>
                                <w:sz w:val="18"/>
                                <w:szCs w:val="20"/>
                                <w:u w:val="none"/>
                              </w:rPr>
                              <w:t>Legal Help</w:t>
                            </w:r>
                          </w:p>
                          <w:p w14:paraId="60FCFB84" w14:textId="77777777" w:rsidR="00DB2C7C" w:rsidRPr="00DB2C7C" w:rsidRDefault="00DB2C7C" w:rsidP="00DB2C7C">
                            <w:pPr>
                              <w:rPr>
                                <w:rFonts w:ascii="Lato Light" w:hAnsi="Lato Light" w:cstheme="minorHAnsi"/>
                                <w:sz w:val="18"/>
                                <w:szCs w:val="20"/>
                                <w:lang w:val="en"/>
                              </w:rPr>
                            </w:pPr>
                            <w:r w:rsidRPr="00DB2C7C">
                              <w:rPr>
                                <w:rFonts w:ascii="Lato Light" w:hAnsi="Lato Light" w:cstheme="minorHAnsi"/>
                                <w:sz w:val="18"/>
                                <w:szCs w:val="18"/>
                              </w:rPr>
                              <w:t xml:space="preserve">VA State </w:t>
                            </w:r>
                            <w:proofErr w:type="gramStart"/>
                            <w:r w:rsidRPr="00DB2C7C">
                              <w:rPr>
                                <w:rFonts w:ascii="Lato Light" w:hAnsi="Lato Light" w:cstheme="minorHAnsi"/>
                                <w:sz w:val="18"/>
                                <w:szCs w:val="18"/>
                              </w:rPr>
                              <w:t>Bar</w:t>
                            </w:r>
                            <w:proofErr w:type="gramEnd"/>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804-775-0500</w:t>
                            </w:r>
                            <w:r w:rsidRPr="00DB2C7C">
                              <w:rPr>
                                <w:rFonts w:ascii="Lato Light" w:hAnsi="Lato Light" w:cstheme="minorHAnsi"/>
                                <w:sz w:val="18"/>
                                <w:szCs w:val="20"/>
                              </w:rPr>
                              <w:br/>
                            </w:r>
                            <w:r w:rsidRPr="00DB2C7C">
                              <w:rPr>
                                <w:rFonts w:ascii="Lato Light" w:hAnsi="Lato Light" w:cstheme="minorHAnsi"/>
                                <w:sz w:val="18"/>
                                <w:szCs w:val="20"/>
                                <w:lang w:val="en"/>
                              </w:rPr>
                              <w:tab/>
                            </w:r>
                          </w:p>
                          <w:p w14:paraId="6449DD3A" w14:textId="77777777" w:rsidR="00DB2C7C" w:rsidRPr="00DB2C7C" w:rsidRDefault="00DB2C7C" w:rsidP="00DB2C7C">
                            <w:pPr>
                              <w:pStyle w:val="Heading3"/>
                              <w:jc w:val="left"/>
                              <w:rPr>
                                <w:rFonts w:ascii="Lato Light" w:hAnsi="Lato Light" w:cstheme="minorHAnsi"/>
                                <w:sz w:val="18"/>
                                <w:szCs w:val="20"/>
                              </w:rPr>
                            </w:pPr>
                            <w:r w:rsidRPr="00DB2C7C">
                              <w:rPr>
                                <w:rFonts w:ascii="Lato Light" w:hAnsi="Lato Light" w:cstheme="minorHAnsi"/>
                                <w:sz w:val="18"/>
                                <w:szCs w:val="20"/>
                              </w:rPr>
                              <w:t>Victim Advocacy</w:t>
                            </w:r>
                          </w:p>
                          <w:p w14:paraId="00B8F7F4" w14:textId="71CFAAF4" w:rsidR="00DB2C7C" w:rsidRPr="00DB2C7C" w:rsidRDefault="00DB2C7C" w:rsidP="00DB2C7C">
                            <w:pPr>
                              <w:rPr>
                                <w:rFonts w:ascii="Lato Light" w:hAnsi="Lato Light" w:cstheme="minorHAnsi"/>
                                <w:b/>
                                <w:bCs/>
                                <w:sz w:val="18"/>
                                <w:szCs w:val="18"/>
                                <w:u w:val="single"/>
                              </w:rPr>
                            </w:pPr>
                            <w:r w:rsidRPr="00DB2C7C">
                              <w:rPr>
                                <w:rFonts w:ascii="Lato Light" w:hAnsi="Lato Light" w:cstheme="minorHAnsi"/>
                                <w:sz w:val="18"/>
                                <w:szCs w:val="18"/>
                              </w:rPr>
                              <w:t>Sexual Assault V</w:t>
                            </w:r>
                            <w:r>
                              <w:rPr>
                                <w:rFonts w:ascii="Lato Light" w:hAnsi="Lato Light" w:cstheme="minorHAnsi"/>
                                <w:sz w:val="18"/>
                                <w:szCs w:val="18"/>
                              </w:rPr>
                              <w:t xml:space="preserve">ictims Advocacy </w:t>
                            </w:r>
                            <w:proofErr w:type="gramStart"/>
                            <w:r>
                              <w:rPr>
                                <w:rFonts w:ascii="Lato Light" w:hAnsi="Lato Light" w:cstheme="minorHAnsi"/>
                                <w:sz w:val="18"/>
                                <w:szCs w:val="18"/>
                              </w:rPr>
                              <w:t>Service(</w:t>
                            </w:r>
                            <w:proofErr w:type="gramEnd"/>
                            <w:r>
                              <w:rPr>
                                <w:rFonts w:ascii="Lato Light" w:hAnsi="Lato Light" w:cstheme="minorHAnsi"/>
                                <w:sz w:val="18"/>
                                <w:szCs w:val="18"/>
                              </w:rPr>
                              <w:t>SAVAS)</w:t>
                            </w:r>
                            <w:r>
                              <w:rPr>
                                <w:rFonts w:ascii="Lato Light" w:hAnsi="Lato Light" w:cstheme="minorHAnsi"/>
                                <w:sz w:val="18"/>
                                <w:szCs w:val="18"/>
                              </w:rPr>
                              <w:tab/>
                            </w:r>
                            <w:r w:rsidRPr="00DB2C7C">
                              <w:rPr>
                                <w:rFonts w:ascii="Lato Light" w:hAnsi="Lato Light" w:cstheme="minorHAnsi"/>
                                <w:sz w:val="18"/>
                                <w:szCs w:val="18"/>
                              </w:rPr>
                              <w:t>703-368-4141</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8B30350" w14:textId="77777777" w:rsidR="00DB2C7C" w:rsidRPr="00DB2C7C" w:rsidRDefault="00DB2C7C" w:rsidP="00DB2C7C">
                            <w:pPr>
                              <w:rPr>
                                <w:rFonts w:ascii="Lato Light" w:hAnsi="Lato Light" w:cstheme="minorHAnsi"/>
                                <w:b/>
                                <w:sz w:val="18"/>
                                <w:szCs w:val="20"/>
                              </w:rPr>
                            </w:pPr>
                            <w:r w:rsidRPr="00DB2C7C">
                              <w:rPr>
                                <w:rFonts w:ascii="Lato Light" w:hAnsi="Lato Light" w:cstheme="minorHAnsi"/>
                                <w:b/>
                                <w:sz w:val="18"/>
                                <w:szCs w:val="20"/>
                              </w:rPr>
                              <w:t>Treatment Providers</w:t>
                            </w:r>
                          </w:p>
                          <w:p w14:paraId="369315FD" w14:textId="77777777" w:rsidR="00DB2C7C" w:rsidRPr="00DB2C7C" w:rsidRDefault="00DB2C7C" w:rsidP="00DB2C7C">
                            <w:pPr>
                              <w:rPr>
                                <w:rFonts w:ascii="Lato Light" w:hAnsi="Lato Light" w:cstheme="minorHAnsi"/>
                                <w:sz w:val="18"/>
                                <w:szCs w:val="18"/>
                              </w:rPr>
                            </w:pPr>
                            <w:proofErr w:type="gramStart"/>
                            <w:r w:rsidRPr="00DB2C7C">
                              <w:rPr>
                                <w:rFonts w:ascii="Lato Light" w:hAnsi="Lato Light" w:cstheme="minorHAnsi"/>
                                <w:sz w:val="18"/>
                                <w:szCs w:val="18"/>
                              </w:rPr>
                              <w:t xml:space="preserve">VA  </w:t>
                            </w:r>
                            <w:proofErr w:type="spellStart"/>
                            <w:r w:rsidRPr="00DB2C7C">
                              <w:rPr>
                                <w:rFonts w:ascii="Lato Light" w:hAnsi="Lato Light" w:cstheme="minorHAnsi"/>
                                <w:sz w:val="18"/>
                                <w:szCs w:val="18"/>
                              </w:rPr>
                              <w:t>Dept</w:t>
                            </w:r>
                            <w:proofErr w:type="spellEnd"/>
                            <w:proofErr w:type="gramEnd"/>
                            <w:r w:rsidRPr="00DB2C7C">
                              <w:rPr>
                                <w:rFonts w:ascii="Lato Light" w:hAnsi="Lato Light" w:cstheme="minorHAnsi"/>
                                <w:sz w:val="18"/>
                                <w:szCs w:val="18"/>
                              </w:rPr>
                              <w:t xml:space="preserve"> of Mental Health</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804-786-3921</w:t>
                            </w:r>
                          </w:p>
                          <w:p w14:paraId="43BF6367" w14:textId="77777777" w:rsidR="00DB2C7C" w:rsidRPr="00DB2C7C" w:rsidRDefault="00DB2C7C" w:rsidP="00DB2C7C">
                            <w:pPr>
                              <w:rPr>
                                <w:rFonts w:ascii="Lato Light" w:hAnsi="Lato Light" w:cstheme="minorHAnsi"/>
                                <w:sz w:val="18"/>
                                <w:szCs w:val="20"/>
                              </w:rPr>
                            </w:pPr>
                          </w:p>
                          <w:p w14:paraId="20552DC1" w14:textId="77777777" w:rsidR="00DB2C7C" w:rsidRPr="00DB2C7C" w:rsidRDefault="00DB2C7C" w:rsidP="00DB2C7C">
                            <w:pPr>
                              <w:pStyle w:val="Heading1"/>
                              <w:rPr>
                                <w:rFonts w:ascii="Lato Light" w:hAnsi="Lato Light" w:cstheme="minorHAnsi"/>
                                <w:sz w:val="18"/>
                                <w:szCs w:val="20"/>
                                <w:u w:val="none"/>
                              </w:rPr>
                            </w:pPr>
                            <w:r w:rsidRPr="00DB2C7C">
                              <w:rPr>
                                <w:rFonts w:ascii="Lato Light" w:hAnsi="Lato Light" w:cstheme="minorHAnsi"/>
                                <w:sz w:val="18"/>
                                <w:szCs w:val="20"/>
                                <w:u w:val="none"/>
                              </w:rPr>
                              <w:t xml:space="preserve">Support groups for survivors and for parents </w:t>
                            </w:r>
                            <w:r w:rsidRPr="00DB2C7C">
                              <w:rPr>
                                <w:rFonts w:ascii="Lato Light" w:hAnsi="Lato Light" w:cstheme="minorHAnsi"/>
                                <w:sz w:val="18"/>
                                <w:szCs w:val="20"/>
                                <w:u w:val="none"/>
                              </w:rPr>
                              <w:br/>
                              <w:t>and families of children who have been abused</w:t>
                            </w:r>
                          </w:p>
                          <w:p w14:paraId="7EC8F597" w14:textId="77777777" w:rsidR="00DB2C7C" w:rsidRPr="00DB2C7C" w:rsidRDefault="00DB2C7C" w:rsidP="00DB2C7C">
                            <w:pPr>
                              <w:rPr>
                                <w:rFonts w:ascii="Lato Light" w:hAnsi="Lato Light" w:cstheme="minorHAnsi"/>
                                <w:bCs/>
                                <w:sz w:val="18"/>
                                <w:szCs w:val="20"/>
                              </w:rPr>
                            </w:pPr>
                            <w:r w:rsidRPr="00DB2C7C">
                              <w:rPr>
                                <w:rFonts w:ascii="Lato Light" w:hAnsi="Lato Light" w:cstheme="minorHAnsi"/>
                                <w:bCs/>
                                <w:sz w:val="18"/>
                                <w:szCs w:val="18"/>
                              </w:rPr>
                              <w:t>YWCA-Richmond VA</w:t>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sz w:val="18"/>
                                <w:szCs w:val="18"/>
                              </w:rPr>
                              <w:t>804-643-6761</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023F55"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023F55"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023F55"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4.9pt;width:362.75pt;height:62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vLJ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4E9A47FC"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B55ABB">
                        <w:rPr>
                          <w:rFonts w:ascii="Lato Light" w:hAnsi="Lato Light" w:cstheme="minorHAnsi"/>
                          <w:b w:val="0"/>
                          <w:bCs w:val="0"/>
                          <w:sz w:val="20"/>
                          <w:szCs w:val="20"/>
                          <w:u w:val="none"/>
                        </w:rPr>
                        <w:t>Virginia</w:t>
                      </w:r>
                      <w:r w:rsidR="004052DD">
                        <w:rPr>
                          <w:rFonts w:ascii="Lato Light" w:hAnsi="Lato Light" w:cstheme="minorHAnsi"/>
                          <w:b w:val="0"/>
                          <w:bCs w:val="0"/>
                          <w:sz w:val="20"/>
                          <w:szCs w:val="20"/>
                          <w:u w:val="none"/>
                        </w:rPr>
                        <w:t xml:space="preserve"> </w:t>
                      </w:r>
                      <w:r w:rsidRPr="007E6812">
                        <w:rPr>
                          <w:rFonts w:ascii="Lato Light" w:hAnsi="Lato Light" w:cstheme="minorHAnsi"/>
                          <w:b w:val="0"/>
                          <w:bCs w:val="0"/>
                          <w:sz w:val="20"/>
                          <w:szCs w:val="20"/>
                          <w:u w:val="none"/>
                        </w:rPr>
                        <w:t xml:space="preserve">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DB2C7C" w:rsidRPr="00DB2C7C">
                        <w:rPr>
                          <w:rFonts w:ascii="Lato Light" w:hAnsi="Lato Light" w:cstheme="minorHAnsi"/>
                          <w:bCs w:val="0"/>
                          <w:sz w:val="20"/>
                          <w:szCs w:val="20"/>
                        </w:rPr>
                        <w:t>1-800-552-7096</w:t>
                      </w:r>
                      <w:r w:rsidR="00DB2C7C" w:rsidRPr="00A7203E">
                        <w:rPr>
                          <w:rFonts w:asciiTheme="minorHAnsi" w:hAnsiTheme="minorHAnsi" w:cstheme="minorHAnsi"/>
                          <w:b w:val="0"/>
                          <w:bCs w:val="0"/>
                          <w:sz w:val="20"/>
                          <w:szCs w:val="20"/>
                          <w:u w:val="none"/>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2584A68A"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8B3AD6A"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CPS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1-800-552-</w:t>
                      </w:r>
                      <w:proofErr w:type="gramStart"/>
                      <w:r w:rsidRPr="00DB2C7C">
                        <w:rPr>
                          <w:rFonts w:ascii="Lato Light" w:hAnsi="Lato Light" w:cstheme="minorHAnsi"/>
                          <w:sz w:val="18"/>
                          <w:szCs w:val="18"/>
                        </w:rPr>
                        <w:t>7096  (</w:t>
                      </w:r>
                      <w:proofErr w:type="gramEnd"/>
                      <w:r w:rsidRPr="00DB2C7C">
                        <w:rPr>
                          <w:rFonts w:ascii="Lato Light" w:hAnsi="Lato Light" w:cstheme="minorHAnsi"/>
                          <w:sz w:val="18"/>
                          <w:szCs w:val="18"/>
                        </w:rPr>
                        <w:t>Out of State)</w:t>
                      </w:r>
                    </w:p>
                    <w:p w14:paraId="30108790"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804-786-8536 (In Virginia)</w:t>
                      </w:r>
                    </w:p>
                    <w:p w14:paraId="052D60CE" w14:textId="77777777" w:rsidR="00DB2C7C" w:rsidRPr="00DB2C7C" w:rsidRDefault="00DB2C7C" w:rsidP="00DB2C7C">
                      <w:pPr>
                        <w:rPr>
                          <w:rFonts w:ascii="Lato Light" w:hAnsi="Lato Light" w:cstheme="minorHAnsi"/>
                          <w:sz w:val="18"/>
                          <w:szCs w:val="18"/>
                        </w:rPr>
                      </w:pPr>
                    </w:p>
                    <w:p w14:paraId="38E768DF" w14:textId="29EF5D7C"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VA Family Violence &amp; Sexual Assault Hotline (24 Hour) 1-800-838-8238</w:t>
                      </w:r>
                    </w:p>
                    <w:p w14:paraId="20AF0908" w14:textId="77777777" w:rsidR="00DB2C7C" w:rsidRPr="00DB2C7C" w:rsidRDefault="00DB2C7C" w:rsidP="00DB2C7C">
                      <w:pPr>
                        <w:rPr>
                          <w:rFonts w:ascii="Lato Light" w:hAnsi="Lato Light" w:cstheme="minorHAnsi"/>
                          <w:sz w:val="18"/>
                          <w:szCs w:val="18"/>
                        </w:rPr>
                      </w:pPr>
                    </w:p>
                    <w:p w14:paraId="75FA3F76" w14:textId="77777777" w:rsidR="00DB2C7C" w:rsidRPr="00DB2C7C" w:rsidRDefault="00DB2C7C" w:rsidP="00DB2C7C">
                      <w:pPr>
                        <w:rPr>
                          <w:rFonts w:ascii="Lato Light" w:hAnsi="Lato Light" w:cstheme="minorHAnsi"/>
                          <w:sz w:val="18"/>
                          <w:szCs w:val="18"/>
                        </w:rPr>
                      </w:pPr>
                      <w:r w:rsidRPr="00DB2C7C">
                        <w:rPr>
                          <w:rFonts w:ascii="Lato Light" w:hAnsi="Lato Light" w:cstheme="minorHAnsi"/>
                          <w:sz w:val="18"/>
                          <w:szCs w:val="18"/>
                        </w:rPr>
                        <w:t>SAVAS Hotline</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703-368-4141</w:t>
                      </w:r>
                    </w:p>
                    <w:p w14:paraId="1C617D9E" w14:textId="77777777" w:rsidR="00DB2C7C" w:rsidRPr="00DB2C7C" w:rsidRDefault="00DB2C7C" w:rsidP="00DB2C7C">
                      <w:pPr>
                        <w:ind w:left="4320" w:hanging="4320"/>
                        <w:rPr>
                          <w:rFonts w:ascii="Lato Light" w:hAnsi="Lato Light" w:cstheme="minorHAnsi"/>
                          <w:sz w:val="18"/>
                          <w:szCs w:val="20"/>
                        </w:rPr>
                      </w:pPr>
                    </w:p>
                    <w:p w14:paraId="631CD1AA"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United Way Crisis Helpline (24 hour)</w:t>
                      </w:r>
                      <w:r w:rsidRPr="00DB2C7C">
                        <w:rPr>
                          <w:rFonts w:ascii="Lato Light" w:hAnsi="Lato Light" w:cstheme="minorHAnsi"/>
                          <w:sz w:val="18"/>
                          <w:szCs w:val="20"/>
                        </w:rPr>
                        <w:tab/>
                        <w:t xml:space="preserve">888-421-1266 </w:t>
                      </w:r>
                      <w:r w:rsidRPr="00DB2C7C">
                        <w:rPr>
                          <w:rFonts w:ascii="Lato Light" w:hAnsi="Lato Light" w:cstheme="minorHAnsi"/>
                          <w:sz w:val="18"/>
                          <w:szCs w:val="20"/>
                        </w:rPr>
                        <w:br/>
                        <w:t xml:space="preserve">211(after hours) </w:t>
                      </w:r>
                    </w:p>
                    <w:p w14:paraId="63A45A98" w14:textId="77777777" w:rsidR="00DB2C7C" w:rsidRPr="00DB2C7C" w:rsidRDefault="00DB2C7C" w:rsidP="00DB2C7C">
                      <w:pPr>
                        <w:ind w:left="4320" w:hanging="4320"/>
                        <w:rPr>
                          <w:rFonts w:ascii="Lato Light" w:hAnsi="Lato Light" w:cstheme="minorHAnsi"/>
                          <w:sz w:val="18"/>
                          <w:szCs w:val="18"/>
                        </w:rPr>
                      </w:pPr>
                    </w:p>
                    <w:p w14:paraId="33347261"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18"/>
                        </w:rPr>
                        <w:t>YWCA Crisis-Hotline</w:t>
                      </w:r>
                      <w:r w:rsidRPr="00DB2C7C">
                        <w:rPr>
                          <w:rFonts w:ascii="Lato Light" w:hAnsi="Lato Light" w:cstheme="minorHAnsi"/>
                          <w:sz w:val="18"/>
                          <w:szCs w:val="18"/>
                        </w:rPr>
                        <w:tab/>
                        <w:t>804-643-0888</w:t>
                      </w:r>
                      <w:r w:rsidRPr="00DB2C7C">
                        <w:rPr>
                          <w:rFonts w:ascii="Lato Light" w:hAnsi="Lato Light" w:cstheme="minorHAnsi"/>
                          <w:sz w:val="18"/>
                          <w:szCs w:val="20"/>
                        </w:rPr>
                        <w:br/>
                      </w:r>
                    </w:p>
                    <w:p w14:paraId="7E14C20F" w14:textId="77777777" w:rsidR="00DB2C7C" w:rsidRPr="00DB2C7C" w:rsidRDefault="00DB2C7C" w:rsidP="00DB2C7C">
                      <w:pPr>
                        <w:ind w:left="4320" w:hanging="4320"/>
                        <w:rPr>
                          <w:rFonts w:ascii="Lato Light" w:hAnsi="Lato Light" w:cstheme="minorHAnsi"/>
                          <w:sz w:val="18"/>
                          <w:szCs w:val="20"/>
                        </w:rPr>
                      </w:pPr>
                      <w:r w:rsidRPr="00DB2C7C">
                        <w:rPr>
                          <w:rFonts w:ascii="Lato Light" w:hAnsi="Lato Light" w:cstheme="minorHAnsi"/>
                          <w:sz w:val="18"/>
                          <w:szCs w:val="20"/>
                        </w:rPr>
                        <w:t>Darkness to Light Helpline</w:t>
                      </w:r>
                      <w:r w:rsidRPr="00DB2C7C">
                        <w:rPr>
                          <w:rFonts w:ascii="Lato Light" w:hAnsi="Lato Light" w:cstheme="minorHAnsi"/>
                          <w:sz w:val="18"/>
                          <w:szCs w:val="20"/>
                        </w:rPr>
                        <w:tab/>
                        <w:t>1-866- FOR-</w:t>
                      </w:r>
                      <w:proofErr w:type="gramStart"/>
                      <w:r w:rsidRPr="00DB2C7C">
                        <w:rPr>
                          <w:rFonts w:ascii="Lato Light" w:hAnsi="Lato Light" w:cstheme="minorHAnsi"/>
                          <w:sz w:val="18"/>
                          <w:szCs w:val="20"/>
                        </w:rPr>
                        <w:t>LIGHT</w:t>
                      </w:r>
                      <w:proofErr w:type="gramEnd"/>
                      <w:r w:rsidRPr="00DB2C7C">
                        <w:rPr>
                          <w:rFonts w:ascii="Lato Light" w:hAnsi="Lato Light" w:cstheme="minorHAnsi"/>
                          <w:sz w:val="18"/>
                          <w:szCs w:val="20"/>
                        </w:rPr>
                        <w:br/>
                        <w:t>(1-866-367-5444)</w:t>
                      </w:r>
                      <w:r w:rsidRPr="00DB2C7C">
                        <w:rPr>
                          <w:rFonts w:ascii="Lato Light" w:hAnsi="Lato Light" w:cstheme="minorHAnsi"/>
                          <w:sz w:val="18"/>
                          <w:szCs w:val="20"/>
                        </w:rPr>
                        <w:br/>
                      </w:r>
                    </w:p>
                    <w:p w14:paraId="64CBE190" w14:textId="583A0FF1" w:rsidR="00964D45" w:rsidRPr="007D481F" w:rsidRDefault="00DB2C7C" w:rsidP="00DB2C7C">
                      <w:pPr>
                        <w:ind w:left="4320" w:hanging="4320"/>
                        <w:rPr>
                          <w:rFonts w:ascii="Lato Light" w:hAnsi="Lato Light" w:cstheme="minorHAnsi"/>
                          <w:sz w:val="18"/>
                          <w:szCs w:val="20"/>
                        </w:rPr>
                      </w:pPr>
                      <w:proofErr w:type="spellStart"/>
                      <w:r w:rsidRPr="00DB2C7C">
                        <w:rPr>
                          <w:rFonts w:ascii="Lato Light" w:hAnsi="Lato Light" w:cstheme="minorHAnsi"/>
                          <w:sz w:val="18"/>
                          <w:szCs w:val="20"/>
                        </w:rPr>
                        <w:t>Childhelp</w:t>
                      </w:r>
                      <w:proofErr w:type="spellEnd"/>
                      <w:r w:rsidRPr="00DB2C7C">
                        <w:rPr>
                          <w:rFonts w:ascii="Lato Light" w:hAnsi="Lato Light" w:cstheme="minorHAnsi"/>
                          <w:sz w:val="18"/>
                          <w:szCs w:val="20"/>
                        </w:rPr>
                        <w:t>: USA National Child Abuse Hotline</w:t>
                      </w:r>
                      <w:r w:rsidRPr="00DB2C7C">
                        <w:rPr>
                          <w:rFonts w:ascii="Lato Light" w:hAnsi="Lato Light" w:cstheme="minorHAnsi"/>
                          <w:sz w:val="18"/>
                          <w:szCs w:val="20"/>
                        </w:rPr>
                        <w:tab/>
                        <w:t>1-800-4-A-</w:t>
                      </w:r>
                      <w:proofErr w:type="gramStart"/>
                      <w:r w:rsidRPr="00DB2C7C">
                        <w:rPr>
                          <w:rFonts w:ascii="Lato Light" w:hAnsi="Lato Light" w:cstheme="minorHAnsi"/>
                          <w:sz w:val="18"/>
                          <w:szCs w:val="20"/>
                        </w:rPr>
                        <w:t>CHILD</w:t>
                      </w:r>
                      <w:proofErr w:type="gramEnd"/>
                      <w:r w:rsidRPr="00DB2C7C">
                        <w:rPr>
                          <w:rFonts w:ascii="Lato Light" w:hAnsi="Lato Light" w:cstheme="minorHAnsi"/>
                          <w:sz w:val="18"/>
                          <w:szCs w:val="20"/>
                        </w:rPr>
                        <w:br/>
                        <w:t xml:space="preserve">(1-800-422-4453) </w:t>
                      </w:r>
                    </w:p>
                    <w:p w14:paraId="2C5AA5A0" w14:textId="039D5C4D" w:rsidR="005A5628" w:rsidRPr="000C0A5A"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FD6448" w14:textId="77777777" w:rsidR="00DB2C7C" w:rsidRPr="00DB2C7C" w:rsidRDefault="00DB2C7C" w:rsidP="00DB2C7C">
                      <w:pPr>
                        <w:pStyle w:val="Heading2"/>
                        <w:jc w:val="left"/>
                        <w:rPr>
                          <w:rFonts w:ascii="Lato Light" w:hAnsi="Lato Light" w:cstheme="minorHAnsi"/>
                          <w:sz w:val="18"/>
                          <w:szCs w:val="20"/>
                          <w:u w:val="none"/>
                        </w:rPr>
                      </w:pPr>
                      <w:r w:rsidRPr="00DB2C7C">
                        <w:rPr>
                          <w:rFonts w:ascii="Lato Light" w:hAnsi="Lato Light" w:cstheme="minorHAnsi"/>
                          <w:sz w:val="18"/>
                          <w:szCs w:val="20"/>
                          <w:u w:val="none"/>
                        </w:rPr>
                        <w:t>Legal Help</w:t>
                      </w:r>
                    </w:p>
                    <w:p w14:paraId="60FCFB84" w14:textId="77777777" w:rsidR="00DB2C7C" w:rsidRPr="00DB2C7C" w:rsidRDefault="00DB2C7C" w:rsidP="00DB2C7C">
                      <w:pPr>
                        <w:rPr>
                          <w:rFonts w:ascii="Lato Light" w:hAnsi="Lato Light" w:cstheme="minorHAnsi"/>
                          <w:sz w:val="18"/>
                          <w:szCs w:val="20"/>
                          <w:lang w:val="en"/>
                        </w:rPr>
                      </w:pPr>
                      <w:r w:rsidRPr="00DB2C7C">
                        <w:rPr>
                          <w:rFonts w:ascii="Lato Light" w:hAnsi="Lato Light" w:cstheme="minorHAnsi"/>
                          <w:sz w:val="18"/>
                          <w:szCs w:val="18"/>
                        </w:rPr>
                        <w:t xml:space="preserve">VA State </w:t>
                      </w:r>
                      <w:proofErr w:type="gramStart"/>
                      <w:r w:rsidRPr="00DB2C7C">
                        <w:rPr>
                          <w:rFonts w:ascii="Lato Light" w:hAnsi="Lato Light" w:cstheme="minorHAnsi"/>
                          <w:sz w:val="18"/>
                          <w:szCs w:val="18"/>
                        </w:rPr>
                        <w:t>Bar</w:t>
                      </w:r>
                      <w:proofErr w:type="gramEnd"/>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804-775-0500</w:t>
                      </w:r>
                      <w:r w:rsidRPr="00DB2C7C">
                        <w:rPr>
                          <w:rFonts w:ascii="Lato Light" w:hAnsi="Lato Light" w:cstheme="minorHAnsi"/>
                          <w:sz w:val="18"/>
                          <w:szCs w:val="20"/>
                        </w:rPr>
                        <w:br/>
                      </w:r>
                      <w:r w:rsidRPr="00DB2C7C">
                        <w:rPr>
                          <w:rFonts w:ascii="Lato Light" w:hAnsi="Lato Light" w:cstheme="minorHAnsi"/>
                          <w:sz w:val="18"/>
                          <w:szCs w:val="20"/>
                          <w:lang w:val="en"/>
                        </w:rPr>
                        <w:tab/>
                      </w:r>
                    </w:p>
                    <w:p w14:paraId="6449DD3A" w14:textId="77777777" w:rsidR="00DB2C7C" w:rsidRPr="00DB2C7C" w:rsidRDefault="00DB2C7C" w:rsidP="00DB2C7C">
                      <w:pPr>
                        <w:pStyle w:val="Heading3"/>
                        <w:jc w:val="left"/>
                        <w:rPr>
                          <w:rFonts w:ascii="Lato Light" w:hAnsi="Lato Light" w:cstheme="minorHAnsi"/>
                          <w:sz w:val="18"/>
                          <w:szCs w:val="20"/>
                        </w:rPr>
                      </w:pPr>
                      <w:r w:rsidRPr="00DB2C7C">
                        <w:rPr>
                          <w:rFonts w:ascii="Lato Light" w:hAnsi="Lato Light" w:cstheme="minorHAnsi"/>
                          <w:sz w:val="18"/>
                          <w:szCs w:val="20"/>
                        </w:rPr>
                        <w:t>Victim Advocacy</w:t>
                      </w:r>
                    </w:p>
                    <w:p w14:paraId="00B8F7F4" w14:textId="71CFAAF4" w:rsidR="00DB2C7C" w:rsidRPr="00DB2C7C" w:rsidRDefault="00DB2C7C" w:rsidP="00DB2C7C">
                      <w:pPr>
                        <w:rPr>
                          <w:rFonts w:ascii="Lato Light" w:hAnsi="Lato Light" w:cstheme="minorHAnsi"/>
                          <w:b/>
                          <w:bCs/>
                          <w:sz w:val="18"/>
                          <w:szCs w:val="18"/>
                          <w:u w:val="single"/>
                        </w:rPr>
                      </w:pPr>
                      <w:r w:rsidRPr="00DB2C7C">
                        <w:rPr>
                          <w:rFonts w:ascii="Lato Light" w:hAnsi="Lato Light" w:cstheme="minorHAnsi"/>
                          <w:sz w:val="18"/>
                          <w:szCs w:val="18"/>
                        </w:rPr>
                        <w:t>Sexual Assault V</w:t>
                      </w:r>
                      <w:r>
                        <w:rPr>
                          <w:rFonts w:ascii="Lato Light" w:hAnsi="Lato Light" w:cstheme="minorHAnsi"/>
                          <w:sz w:val="18"/>
                          <w:szCs w:val="18"/>
                        </w:rPr>
                        <w:t xml:space="preserve">ictims Advocacy </w:t>
                      </w:r>
                      <w:proofErr w:type="gramStart"/>
                      <w:r>
                        <w:rPr>
                          <w:rFonts w:ascii="Lato Light" w:hAnsi="Lato Light" w:cstheme="minorHAnsi"/>
                          <w:sz w:val="18"/>
                          <w:szCs w:val="18"/>
                        </w:rPr>
                        <w:t>Service(</w:t>
                      </w:r>
                      <w:proofErr w:type="gramEnd"/>
                      <w:r>
                        <w:rPr>
                          <w:rFonts w:ascii="Lato Light" w:hAnsi="Lato Light" w:cstheme="minorHAnsi"/>
                          <w:sz w:val="18"/>
                          <w:szCs w:val="18"/>
                        </w:rPr>
                        <w:t>SAVAS)</w:t>
                      </w:r>
                      <w:r>
                        <w:rPr>
                          <w:rFonts w:ascii="Lato Light" w:hAnsi="Lato Light" w:cstheme="minorHAnsi"/>
                          <w:sz w:val="18"/>
                          <w:szCs w:val="18"/>
                        </w:rPr>
                        <w:tab/>
                      </w:r>
                      <w:r w:rsidRPr="00DB2C7C">
                        <w:rPr>
                          <w:rFonts w:ascii="Lato Light" w:hAnsi="Lato Light" w:cstheme="minorHAnsi"/>
                          <w:sz w:val="18"/>
                          <w:szCs w:val="18"/>
                        </w:rPr>
                        <w:t>703-368-4141</w:t>
                      </w:r>
                    </w:p>
                    <w:p w14:paraId="21F3FCEA" w14:textId="77777777" w:rsidR="00964D45" w:rsidRPr="00044C4D" w:rsidRDefault="00964D45" w:rsidP="00964D45">
                      <w:pPr>
                        <w:rPr>
                          <w:rFonts w:asciiTheme="minorHAnsi" w:hAnsiTheme="minorHAnsi" w:cstheme="minorHAnsi"/>
                          <w:sz w:val="18"/>
                          <w:szCs w:val="18"/>
                        </w:rPr>
                      </w:pP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68B30350" w14:textId="77777777" w:rsidR="00DB2C7C" w:rsidRPr="00DB2C7C" w:rsidRDefault="00DB2C7C" w:rsidP="00DB2C7C">
                      <w:pPr>
                        <w:rPr>
                          <w:rFonts w:ascii="Lato Light" w:hAnsi="Lato Light" w:cstheme="minorHAnsi"/>
                          <w:b/>
                          <w:sz w:val="18"/>
                          <w:szCs w:val="20"/>
                        </w:rPr>
                      </w:pPr>
                      <w:r w:rsidRPr="00DB2C7C">
                        <w:rPr>
                          <w:rFonts w:ascii="Lato Light" w:hAnsi="Lato Light" w:cstheme="minorHAnsi"/>
                          <w:b/>
                          <w:sz w:val="18"/>
                          <w:szCs w:val="20"/>
                        </w:rPr>
                        <w:t>Treatment Providers</w:t>
                      </w:r>
                    </w:p>
                    <w:p w14:paraId="369315FD" w14:textId="77777777" w:rsidR="00DB2C7C" w:rsidRPr="00DB2C7C" w:rsidRDefault="00DB2C7C" w:rsidP="00DB2C7C">
                      <w:pPr>
                        <w:rPr>
                          <w:rFonts w:ascii="Lato Light" w:hAnsi="Lato Light" w:cstheme="minorHAnsi"/>
                          <w:sz w:val="18"/>
                          <w:szCs w:val="18"/>
                        </w:rPr>
                      </w:pPr>
                      <w:proofErr w:type="gramStart"/>
                      <w:r w:rsidRPr="00DB2C7C">
                        <w:rPr>
                          <w:rFonts w:ascii="Lato Light" w:hAnsi="Lato Light" w:cstheme="minorHAnsi"/>
                          <w:sz w:val="18"/>
                          <w:szCs w:val="18"/>
                        </w:rPr>
                        <w:t xml:space="preserve">VA  </w:t>
                      </w:r>
                      <w:proofErr w:type="spellStart"/>
                      <w:r w:rsidRPr="00DB2C7C">
                        <w:rPr>
                          <w:rFonts w:ascii="Lato Light" w:hAnsi="Lato Light" w:cstheme="minorHAnsi"/>
                          <w:sz w:val="18"/>
                          <w:szCs w:val="18"/>
                        </w:rPr>
                        <w:t>Dept</w:t>
                      </w:r>
                      <w:proofErr w:type="spellEnd"/>
                      <w:proofErr w:type="gramEnd"/>
                      <w:r w:rsidRPr="00DB2C7C">
                        <w:rPr>
                          <w:rFonts w:ascii="Lato Light" w:hAnsi="Lato Light" w:cstheme="minorHAnsi"/>
                          <w:sz w:val="18"/>
                          <w:szCs w:val="18"/>
                        </w:rPr>
                        <w:t xml:space="preserve"> of Mental Health</w:t>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r>
                      <w:r w:rsidRPr="00DB2C7C">
                        <w:rPr>
                          <w:rFonts w:ascii="Lato Light" w:hAnsi="Lato Light" w:cstheme="minorHAnsi"/>
                          <w:sz w:val="18"/>
                          <w:szCs w:val="18"/>
                        </w:rPr>
                        <w:tab/>
                        <w:t>804-786-3921</w:t>
                      </w:r>
                    </w:p>
                    <w:p w14:paraId="43BF6367" w14:textId="77777777" w:rsidR="00DB2C7C" w:rsidRPr="00DB2C7C" w:rsidRDefault="00DB2C7C" w:rsidP="00DB2C7C">
                      <w:pPr>
                        <w:rPr>
                          <w:rFonts w:ascii="Lato Light" w:hAnsi="Lato Light" w:cstheme="minorHAnsi"/>
                          <w:sz w:val="18"/>
                          <w:szCs w:val="20"/>
                        </w:rPr>
                      </w:pPr>
                    </w:p>
                    <w:p w14:paraId="20552DC1" w14:textId="77777777" w:rsidR="00DB2C7C" w:rsidRPr="00DB2C7C" w:rsidRDefault="00DB2C7C" w:rsidP="00DB2C7C">
                      <w:pPr>
                        <w:pStyle w:val="Heading1"/>
                        <w:rPr>
                          <w:rFonts w:ascii="Lato Light" w:hAnsi="Lato Light" w:cstheme="minorHAnsi"/>
                          <w:sz w:val="18"/>
                          <w:szCs w:val="20"/>
                          <w:u w:val="none"/>
                        </w:rPr>
                      </w:pPr>
                      <w:r w:rsidRPr="00DB2C7C">
                        <w:rPr>
                          <w:rFonts w:ascii="Lato Light" w:hAnsi="Lato Light" w:cstheme="minorHAnsi"/>
                          <w:sz w:val="18"/>
                          <w:szCs w:val="20"/>
                          <w:u w:val="none"/>
                        </w:rPr>
                        <w:t xml:space="preserve">Support groups for survivors and for parents </w:t>
                      </w:r>
                      <w:r w:rsidRPr="00DB2C7C">
                        <w:rPr>
                          <w:rFonts w:ascii="Lato Light" w:hAnsi="Lato Light" w:cstheme="minorHAnsi"/>
                          <w:sz w:val="18"/>
                          <w:szCs w:val="20"/>
                          <w:u w:val="none"/>
                        </w:rPr>
                        <w:br/>
                        <w:t>and families of children who have been abused</w:t>
                      </w:r>
                    </w:p>
                    <w:p w14:paraId="7EC8F597" w14:textId="77777777" w:rsidR="00DB2C7C" w:rsidRPr="00DB2C7C" w:rsidRDefault="00DB2C7C" w:rsidP="00DB2C7C">
                      <w:pPr>
                        <w:rPr>
                          <w:rFonts w:ascii="Lato Light" w:hAnsi="Lato Light" w:cstheme="minorHAnsi"/>
                          <w:bCs/>
                          <w:sz w:val="18"/>
                          <w:szCs w:val="20"/>
                        </w:rPr>
                      </w:pPr>
                      <w:r w:rsidRPr="00DB2C7C">
                        <w:rPr>
                          <w:rFonts w:ascii="Lato Light" w:hAnsi="Lato Light" w:cstheme="minorHAnsi"/>
                          <w:bCs/>
                          <w:sz w:val="18"/>
                          <w:szCs w:val="18"/>
                        </w:rPr>
                        <w:t>YWCA-Richmond VA</w:t>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bCs/>
                          <w:sz w:val="18"/>
                          <w:szCs w:val="18"/>
                        </w:rPr>
                        <w:tab/>
                      </w:r>
                      <w:r w:rsidRPr="00DB2C7C">
                        <w:rPr>
                          <w:rFonts w:ascii="Lato Light" w:hAnsi="Lato Light" w:cstheme="minorHAnsi"/>
                          <w:sz w:val="18"/>
                          <w:szCs w:val="18"/>
                        </w:rPr>
                        <w:t>804-643-6761</w:t>
                      </w:r>
                    </w:p>
                    <w:p w14:paraId="780651FF" w14:textId="77777777" w:rsidR="000E54E0" w:rsidRDefault="000E54E0" w:rsidP="00C91ED1">
                      <w:pPr>
                        <w:rPr>
                          <w:rFonts w:ascii="Lato Light" w:hAnsi="Lato Light" w:cstheme="minorHAnsi"/>
                          <w:b/>
                          <w:sz w:val="18"/>
                          <w:szCs w:val="20"/>
                        </w:rPr>
                      </w:pPr>
                    </w:p>
                    <w:p w14:paraId="116C102C" w14:textId="2945DB99"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023F55"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023F55"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6EFBB42" w:rsidR="00C91ED1" w:rsidRPr="007E6812" w:rsidRDefault="00023F55"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524C1E9C" w:rsidR="00BD5956" w:rsidRPr="00352134" w:rsidRDefault="00B55ABB">
                            <w:pPr>
                              <w:rPr>
                                <w:rFonts w:ascii="Futura PT Bold" w:hAnsi="Futura PT Bold" w:cstheme="minorHAnsi"/>
                                <w:color w:val="6AC395"/>
                                <w:sz w:val="40"/>
                              </w:rPr>
                            </w:pPr>
                            <w:r>
                              <w:rPr>
                                <w:rFonts w:ascii="Futura PT Bold" w:hAnsi="Futura PT Bold" w:cstheme="minorHAnsi"/>
                                <w:color w:val="6AC395"/>
                                <w:sz w:val="40"/>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524C1E9C" w:rsidR="00BD5956" w:rsidRPr="00352134" w:rsidRDefault="00B55ABB">
                      <w:pPr>
                        <w:rPr>
                          <w:rFonts w:ascii="Futura PT Bold" w:hAnsi="Futura PT Bold" w:cstheme="minorHAnsi"/>
                          <w:color w:val="6AC395"/>
                          <w:sz w:val="40"/>
                        </w:rPr>
                      </w:pPr>
                      <w:r>
                        <w:rPr>
                          <w:rFonts w:ascii="Futura PT Bold" w:hAnsi="Futura PT Bold" w:cstheme="minorHAnsi"/>
                          <w:color w:val="6AC395"/>
                          <w:sz w:val="40"/>
                        </w:rPr>
                        <w:t>VIRGINIA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25E2EA14" w:rsidR="00D92534" w:rsidRPr="00352134" w:rsidRDefault="00DB2C7C" w:rsidP="00D92534">
                            <w:pPr>
                              <w:rPr>
                                <w:rFonts w:ascii="Futura PT Bold" w:hAnsi="Futura PT Bold" w:cstheme="minorHAnsi"/>
                                <w:color w:val="6AC395"/>
                                <w:sz w:val="40"/>
                              </w:rPr>
                            </w:pPr>
                            <w:r>
                              <w:rPr>
                                <w:rFonts w:ascii="Futura PT Bold" w:hAnsi="Futura PT Bold" w:cstheme="minorHAnsi"/>
                                <w:color w:val="6AC395"/>
                                <w:sz w:val="40"/>
                              </w:rPr>
                              <w:t>VIRGINIA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25E2EA14" w:rsidR="00D92534" w:rsidRPr="00352134" w:rsidRDefault="00DB2C7C" w:rsidP="00D92534">
                      <w:pPr>
                        <w:rPr>
                          <w:rFonts w:ascii="Futura PT Bold" w:hAnsi="Futura PT Bold" w:cstheme="minorHAnsi"/>
                          <w:color w:val="6AC395"/>
                          <w:sz w:val="40"/>
                        </w:rPr>
                      </w:pPr>
                      <w:r>
                        <w:rPr>
                          <w:rFonts w:ascii="Futura PT Bold" w:hAnsi="Futura PT Bold" w:cstheme="minorHAnsi"/>
                          <w:color w:val="6AC395"/>
                          <w:sz w:val="40"/>
                        </w:rPr>
                        <w:t>VIRGINIA</w:t>
                      </w:r>
                    </w:p>
                  </w:txbxContent>
                </v:textbox>
              </v:shape>
            </w:pict>
          </mc:Fallback>
        </mc:AlternateContent>
      </w:r>
    </w:p>
    <w:p w14:paraId="116C0FED" w14:textId="30D7A39A"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7DD9FC4D">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5761623B" w14:textId="51B0D46B" w:rsidR="00CC71C9" w:rsidRPr="00352134" w:rsidRDefault="00DB2C7C" w:rsidP="00C91ED1">
                            <w:pPr>
                              <w:pStyle w:val="Pa0"/>
                              <w:rPr>
                                <w:rFonts w:ascii="Lato Heavy" w:hAnsi="Lato Heavy" w:cstheme="minorHAnsi"/>
                                <w:color w:val="6AC395"/>
                              </w:rPr>
                            </w:pPr>
                            <w:r>
                              <w:rPr>
                                <w:rFonts w:ascii="Lato Heavy" w:hAnsi="Lato Heavy" w:cstheme="minorHAnsi"/>
                                <w:color w:val="6AC395"/>
                              </w:rPr>
                              <w:t>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23CEE0D" w14:textId="77777777" w:rsidR="00E52AF3" w:rsidRPr="00E52AF3" w:rsidRDefault="00E52AF3" w:rsidP="00E52AF3">
                            <w:pPr>
                              <w:pStyle w:val="Pa0"/>
                              <w:rPr>
                                <w:rFonts w:ascii="Lato Light" w:hAnsi="Lato Light" w:cstheme="minorHAnsi"/>
                                <w:color w:val="211D1E"/>
                                <w:sz w:val="19"/>
                                <w:szCs w:val="19"/>
                              </w:rPr>
                            </w:pPr>
                            <w:hyperlink r:id="rId18" w:history="1">
                              <w:r w:rsidRPr="00E52AF3">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7A4AA25C" w14:textId="77777777" w:rsidR="00E52AF3"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6552BCF" w14:textId="77777777" w:rsidR="00E52AF3" w:rsidRPr="00561588" w:rsidRDefault="00E52AF3" w:rsidP="00D04FD2">
                            <w:pPr>
                              <w:rPr>
                                <w:rFonts w:ascii="Lato Light" w:hAnsi="Lato Light" w:cstheme="minorHAnsi"/>
                                <w:sz w:val="18"/>
                                <w:szCs w:val="18"/>
                              </w:rPr>
                            </w:pPr>
                            <w:r w:rsidRPr="00561588">
                              <w:rPr>
                                <w:rFonts w:ascii="Lato Light" w:hAnsi="Lato Light" w:cstheme="minorHAnsi"/>
                                <w:sz w:val="18"/>
                                <w:szCs w:val="18"/>
                              </w:rPr>
                              <w:t xml:space="preserve">The following professionals are required to report: </w:t>
                            </w:r>
                          </w:p>
                          <w:p w14:paraId="3C7EA80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licensed to practice medicine or any of the healing arts, hospital residents or interns, and nurses; mental health professionals; professional staff employed by private or State-operated hospitals, institutions, or facilities to which children have been placed for care and treatment; emergency medical services provider, unless such providers immediately report the matter directly to the attending physician at the hospital to which the child is transported  </w:t>
                            </w:r>
                          </w:p>
                          <w:p w14:paraId="61FFCEF5"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Social workers, family-services specialists, probation officers; court-appointed special advocates  </w:t>
                            </w:r>
                          </w:p>
                          <w:p w14:paraId="2DB3675E"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Teachers or other employees at public or private schools, kindergartens, or nursery schools; persons employed by public or private institutions of higher education, other than an attorney who is employed by a public or private institution of higher education as it relates to information gained in the course of providing legal representation to a client; persons providing full-time or part-time child care for pay on a regular basis; athletic coaches, directors, or other persons age 18 or older employed by or volunteering with private sports organizations or teams</w:t>
                            </w:r>
                          </w:p>
                          <w:p w14:paraId="56915D3C"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Law enforcement officers, animal control officers, or mediators </w:t>
                            </w:r>
                          </w:p>
                          <w:p w14:paraId="21B2A9B4"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associated with or employed by any public or private organization responsible for the care, custody, or control of children; administrators or employees age 18 or older of public or private day camps, youth centers, and youth recreation programs  </w:t>
                            </w:r>
                          </w:p>
                          <w:p w14:paraId="5E252F3D"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who have received training approved by the Department of Social Services for the purposes of recognizing and reporting child abuse and neglect </w:t>
                            </w:r>
                          </w:p>
                          <w:p w14:paraId="539210A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Persons employed by a local department who determine eligibility for public assistance</w:t>
                            </w:r>
                          </w:p>
                          <w:p w14:paraId="116C105B" w14:textId="3323BB7A" w:rsidR="00C91ED1" w:rsidRDefault="00C91ED1" w:rsidP="009B5A3C">
                            <w:pPr>
                              <w:rPr>
                                <w:rFonts w:ascii="Lato Light" w:hAnsi="Lato Light" w:cstheme="minorHAnsi"/>
                                <w:sz w:val="20"/>
                                <w:szCs w:val="20"/>
                              </w:rPr>
                            </w:pPr>
                          </w:p>
                          <w:p w14:paraId="6A5EDD7E"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07CAD95"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A1BCE1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If the information is received by a teacher, staff member, resident, intern, or nurse in the course of professional services in a hospital, school, or similar institution, such person may, in place of making a report, immediately notify the person in charge of the institution or department, or his or her designee, who shall make the report forthwith. If the initial report of suspected abuse or neglect is made to the person in charge of the institution or department, or his or her designee, such person shall notify the teacher, staff member, resident, intern, or nurse who made the initial report when the report of suspected child abuse or neglect is made to the local department or to the toll-free child abuse and neglect hotline, and of the name of the individual receiving the report, and shall forward any communication resulting from the report, including any information about any actions taken regarding the report.</w:t>
                            </w:r>
                          </w:p>
                          <w:p w14:paraId="692E8841" w14:textId="77777777" w:rsidR="009B5A3C" w:rsidRPr="009B5A3C" w:rsidRDefault="009B5A3C" w:rsidP="009B5A3C">
                            <w:pPr>
                              <w:rPr>
                                <w:rFonts w:ascii="Lato Light" w:hAnsi="Lato Light" w:cstheme="minorHAnsi"/>
                                <w:color w:val="211D1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5761623B" w14:textId="51B0D46B" w:rsidR="00CC71C9" w:rsidRPr="00352134" w:rsidRDefault="00DB2C7C" w:rsidP="00C91ED1">
                      <w:pPr>
                        <w:pStyle w:val="Pa0"/>
                        <w:rPr>
                          <w:rFonts w:ascii="Lato Heavy" w:hAnsi="Lato Heavy" w:cstheme="minorHAnsi"/>
                          <w:color w:val="6AC395"/>
                        </w:rPr>
                      </w:pPr>
                      <w:r>
                        <w:rPr>
                          <w:rFonts w:ascii="Lato Heavy" w:hAnsi="Lato Heavy" w:cstheme="minorHAnsi"/>
                          <w:color w:val="6AC395"/>
                        </w:rPr>
                        <w:t>VIRGINIA</w:t>
                      </w:r>
                      <w:r w:rsidR="004052DD">
                        <w:rPr>
                          <w:rFonts w:ascii="Lato Heavy" w:hAnsi="Lato Heavy" w:cstheme="minorHAnsi"/>
                          <w:color w:val="6AC395"/>
                        </w:rPr>
                        <w:t xml:space="preserve"> </w:t>
                      </w:r>
                      <w:r w:rsidR="00C91ED1" w:rsidRPr="00352134">
                        <w:rPr>
                          <w:rFonts w:ascii="Lato Heavy" w:hAnsi="Lato Heavy" w:cstheme="minorHAnsi"/>
                          <w:color w:val="6AC395"/>
                        </w:rPr>
                        <w:t>STATE REPORTING LAWS</w:t>
                      </w:r>
                    </w:p>
                    <w:p w14:paraId="223CEE0D" w14:textId="77777777" w:rsidR="00E52AF3" w:rsidRPr="00E52AF3" w:rsidRDefault="00E52AF3" w:rsidP="00E52AF3">
                      <w:pPr>
                        <w:pStyle w:val="Pa0"/>
                        <w:rPr>
                          <w:rFonts w:ascii="Lato Light" w:hAnsi="Lato Light" w:cstheme="minorHAnsi"/>
                          <w:color w:val="211D1E"/>
                          <w:sz w:val="19"/>
                          <w:szCs w:val="19"/>
                        </w:rPr>
                      </w:pPr>
                      <w:hyperlink r:id="rId19" w:history="1">
                        <w:r w:rsidRPr="00E52AF3">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7A4AA25C" w14:textId="77777777" w:rsidR="00E52AF3"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76552BCF" w14:textId="77777777" w:rsidR="00E52AF3" w:rsidRPr="00561588" w:rsidRDefault="00E52AF3" w:rsidP="00D04FD2">
                      <w:pPr>
                        <w:rPr>
                          <w:rFonts w:ascii="Lato Light" w:hAnsi="Lato Light" w:cstheme="minorHAnsi"/>
                          <w:sz w:val="18"/>
                          <w:szCs w:val="18"/>
                        </w:rPr>
                      </w:pPr>
                      <w:r w:rsidRPr="00561588">
                        <w:rPr>
                          <w:rFonts w:ascii="Lato Light" w:hAnsi="Lato Light" w:cstheme="minorHAnsi"/>
                          <w:sz w:val="18"/>
                          <w:szCs w:val="18"/>
                        </w:rPr>
                        <w:t xml:space="preserve">The following professionals are required to report: </w:t>
                      </w:r>
                    </w:p>
                    <w:p w14:paraId="3C7EA80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licensed to practice medicine or any of the healing arts, hospital residents or interns, and nurses; mental health professionals; professional staff employed by private or State-operated hospitals, institutions, or facilities to which children have been placed for care and treatment; emergency medical services provider, unless such providers immediately report the matter directly to the attending physician at the hospital to which the child is transported  </w:t>
                      </w:r>
                    </w:p>
                    <w:p w14:paraId="61FFCEF5"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Social workers, family-services specialists, probation officers; court-appointed special advocates  </w:t>
                      </w:r>
                    </w:p>
                    <w:p w14:paraId="2DB3675E"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Teachers or other employees at public or private schools, kindergartens, or nursery schools; persons employed by public or private institutions of higher education, other than an attorney who is employed by a public or private institution of higher education as it relates to information gained in the course of providing legal representation to a client; persons providing full-time or part-time child care for pay on a regular basis; athletic coaches, directors, or other persons age 18 or older employed by or volunteering with private sports organizations or teams</w:t>
                      </w:r>
                    </w:p>
                    <w:p w14:paraId="56915D3C"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Law enforcement officers, animal control officers, or mediators </w:t>
                      </w:r>
                    </w:p>
                    <w:p w14:paraId="21B2A9B4"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associated with or employed by any public or private organization responsible for the care, custody, or control of children; administrators or employees age 18 or older of public or private day camps, youth centers, and youth recreation programs  </w:t>
                      </w:r>
                    </w:p>
                    <w:p w14:paraId="5E252F3D"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xml:space="preserve">• Persons age 18 or older who have received training approved by the Department of Social Services for the purposes of recognizing and reporting child abuse and neglect </w:t>
                      </w:r>
                    </w:p>
                    <w:p w14:paraId="539210A0" w14:textId="77777777" w:rsidR="00E52AF3" w:rsidRPr="00561588" w:rsidRDefault="00E52AF3" w:rsidP="00E52AF3">
                      <w:pPr>
                        <w:ind w:left="720"/>
                        <w:rPr>
                          <w:rFonts w:ascii="Lato Light" w:hAnsi="Lato Light" w:cstheme="minorHAnsi"/>
                          <w:sz w:val="18"/>
                          <w:szCs w:val="18"/>
                        </w:rPr>
                      </w:pPr>
                      <w:r w:rsidRPr="00561588">
                        <w:rPr>
                          <w:rFonts w:ascii="Lato Light" w:hAnsi="Lato Light" w:cstheme="minorHAnsi"/>
                          <w:sz w:val="18"/>
                          <w:szCs w:val="18"/>
                        </w:rPr>
                        <w:t>• Persons employed by a local department who determine eligibility for public assistance</w:t>
                      </w:r>
                    </w:p>
                    <w:p w14:paraId="116C105B" w14:textId="3323BB7A" w:rsidR="00C91ED1" w:rsidRDefault="00C91ED1" w:rsidP="009B5A3C">
                      <w:pPr>
                        <w:rPr>
                          <w:rFonts w:ascii="Lato Light" w:hAnsi="Lato Light" w:cstheme="minorHAnsi"/>
                          <w:sz w:val="20"/>
                          <w:szCs w:val="20"/>
                        </w:rPr>
                      </w:pPr>
                    </w:p>
                    <w:p w14:paraId="6A5EDD7E"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007CAD95"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A1BCE1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If the information is received by a teacher, staff member, resident, intern, or nurse in the course of professional services in a hospital, school, or similar institution, such person may, in place of making a report, immediately notify the person in charge of the institution or department, or his or her designee, who shall make the report forthwith. If the initial report of suspected abuse or neglect is made to the person in charge of the institution or department, or his or her designee, such person shall notify the teacher, staff member, resident, intern, or nurse who made the initial report when the report of suspected child abuse or neglect is made to the local department or to the toll-free child abuse and neglect hotline, and of the name of the individual receiving the report, and shall forward any communication resulting from the report, including any information about any actions taken regarding the report.</w:t>
                      </w:r>
                    </w:p>
                    <w:p w14:paraId="692E8841" w14:textId="77777777" w:rsidR="009B5A3C" w:rsidRPr="009B5A3C" w:rsidRDefault="009B5A3C" w:rsidP="009B5A3C">
                      <w:pPr>
                        <w:rPr>
                          <w:rFonts w:ascii="Lato Light" w:hAnsi="Lato Light" w:cstheme="minorHAnsi"/>
                          <w:color w:val="211D1E"/>
                        </w:rPr>
                      </w:pPr>
                    </w:p>
                  </w:txbxContent>
                </v:textbox>
              </v:shape>
            </w:pict>
          </mc:Fallback>
        </mc:AlternateContent>
      </w:r>
    </w:p>
    <w:p w14:paraId="116C0FEE" w14:textId="5BAC0E61" w:rsidR="0002104D" w:rsidRPr="0002104D" w:rsidRDefault="00964D45"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30D7203D">
                <wp:simplePos x="0" y="0"/>
                <wp:positionH relativeFrom="column">
                  <wp:posOffset>4328795</wp:posOffset>
                </wp:positionH>
                <wp:positionV relativeFrom="paragraph">
                  <wp:posOffset>93959</wp:posOffset>
                </wp:positionV>
                <wp:extent cx="1955800"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5800"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90C18" w14:textId="77BE4CC5"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B2C7C">
                              <w:rPr>
                                <w:rFonts w:ascii="Futura PT Bold" w:hAnsi="Futura PT Bold" w:cstheme="minorHAnsi"/>
                                <w:bCs/>
                                <w:color w:val="6AC395"/>
                                <w:sz w:val="26"/>
                                <w:szCs w:val="26"/>
                              </w:rPr>
                              <w:t>VIRGINIA</w:t>
                            </w:r>
                          </w:p>
                          <w:p w14:paraId="774E9E7C" w14:textId="77777777" w:rsidR="00964D45" w:rsidRPr="00E52AF3" w:rsidRDefault="00964D45" w:rsidP="00171EE6">
                            <w:pPr>
                              <w:rPr>
                                <w:rFonts w:ascii="Lato Light" w:hAnsi="Lato Light" w:cstheme="minorHAnsi"/>
                                <w:bCs/>
                                <w:sz w:val="26"/>
                                <w:szCs w:val="26"/>
                              </w:rPr>
                            </w:pPr>
                          </w:p>
                          <w:p w14:paraId="371464AA"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 xml:space="preserve">The Virginia Department of Social Services operates a CPS Hotline 24/7 to support local departments of social services by receiving reports of child abuse and neglect and referring them to the appropriate local department of social services: </w:t>
                            </w:r>
                          </w:p>
                          <w:p w14:paraId="2466A93F"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(800) 552-7096</w:t>
                            </w:r>
                          </w:p>
                          <w:p w14:paraId="1177A769" w14:textId="77777777" w:rsidR="00E52AF3" w:rsidRPr="00E52AF3" w:rsidRDefault="00E52AF3" w:rsidP="00E52AF3">
                            <w:pPr>
                              <w:rPr>
                                <w:rFonts w:ascii="Lato Light" w:eastAsia="Calibri" w:hAnsi="Lato Light" w:cstheme="minorHAnsi"/>
                                <w:sz w:val="22"/>
                                <w:szCs w:val="22"/>
                              </w:rPr>
                            </w:pPr>
                          </w:p>
                          <w:p w14:paraId="365E3299" w14:textId="77777777" w:rsidR="00E52AF3" w:rsidRPr="00E52AF3" w:rsidRDefault="00E52AF3" w:rsidP="00E52AF3">
                            <w:pPr>
                              <w:rPr>
                                <w:rFonts w:ascii="Lato Light" w:hAnsi="Lato Light"/>
                              </w:rPr>
                            </w:pPr>
                            <w:r w:rsidRPr="00E52AF3">
                              <w:rPr>
                                <w:rFonts w:ascii="Lato Light" w:eastAsia="Calibri" w:hAnsi="Lato Light" w:cstheme="minorHAnsi"/>
                                <w:b/>
                                <w:sz w:val="22"/>
                                <w:szCs w:val="22"/>
                              </w:rPr>
                              <w:t>Training for mandated reporters can be found here:</w:t>
                            </w:r>
                            <w:r w:rsidRPr="00E52AF3">
                              <w:rPr>
                                <w:rFonts w:ascii="Lato Light" w:eastAsia="Calibri" w:hAnsi="Lato Light" w:cstheme="minorHAnsi"/>
                                <w:sz w:val="22"/>
                                <w:szCs w:val="22"/>
                              </w:rPr>
                              <w:t xml:space="preserve"> http://www.dss.virginia.gov/family/cps/</w:t>
                            </w:r>
                            <w:bookmarkStart w:id="0" w:name="_GoBack"/>
                            <w:bookmarkEnd w:id="0"/>
                            <w:r w:rsidRPr="00E52AF3">
                              <w:rPr>
                                <w:rFonts w:ascii="Lato Light" w:eastAsia="Calibri" w:hAnsi="Lato Light" w:cstheme="minorHAnsi"/>
                                <w:sz w:val="22"/>
                                <w:szCs w:val="22"/>
                              </w:rPr>
                              <w:t>mandated_reporters/cws5691/index.html</w:t>
                            </w:r>
                          </w:p>
                          <w:p w14:paraId="116C1067" w14:textId="77777777" w:rsidR="0002104D" w:rsidRPr="000C0A5A"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7.4pt;width:154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" filled="f" stroked="f" strokeweight=".5pt">
                <v:textbox>
                  <w:txbxContent>
                    <w:p w14:paraId="4DD90C18" w14:textId="77BE4CC5" w:rsidR="00171EE6" w:rsidRDefault="00694069" w:rsidP="00171EE6">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B2C7C">
                        <w:rPr>
                          <w:rFonts w:ascii="Futura PT Bold" w:hAnsi="Futura PT Bold" w:cstheme="minorHAnsi"/>
                          <w:bCs/>
                          <w:color w:val="6AC395"/>
                          <w:sz w:val="26"/>
                          <w:szCs w:val="26"/>
                        </w:rPr>
                        <w:t>VIRGINIA</w:t>
                      </w:r>
                    </w:p>
                    <w:p w14:paraId="774E9E7C" w14:textId="77777777" w:rsidR="00964D45" w:rsidRPr="00E52AF3" w:rsidRDefault="00964D45" w:rsidP="00171EE6">
                      <w:pPr>
                        <w:rPr>
                          <w:rFonts w:ascii="Lato Light" w:hAnsi="Lato Light" w:cstheme="minorHAnsi"/>
                          <w:bCs/>
                          <w:sz w:val="26"/>
                          <w:szCs w:val="26"/>
                        </w:rPr>
                      </w:pPr>
                    </w:p>
                    <w:p w14:paraId="371464AA"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 xml:space="preserve">The Virginia Department of Social Services operates a CPS Hotline 24/7 to support local departments of social services by receiving reports of child abuse and neglect and referring them to the appropriate local department of social services: </w:t>
                      </w:r>
                    </w:p>
                    <w:p w14:paraId="2466A93F" w14:textId="77777777" w:rsidR="00E52AF3" w:rsidRPr="00E52AF3" w:rsidRDefault="00E52AF3" w:rsidP="00E52AF3">
                      <w:pPr>
                        <w:rPr>
                          <w:rFonts w:ascii="Lato Light" w:eastAsia="Calibri" w:hAnsi="Lato Light" w:cstheme="minorHAnsi"/>
                          <w:sz w:val="22"/>
                          <w:szCs w:val="22"/>
                        </w:rPr>
                      </w:pPr>
                      <w:r w:rsidRPr="00E52AF3">
                        <w:rPr>
                          <w:rFonts w:ascii="Lato Light" w:eastAsia="Calibri" w:hAnsi="Lato Light" w:cstheme="minorHAnsi"/>
                          <w:sz w:val="22"/>
                          <w:szCs w:val="22"/>
                        </w:rPr>
                        <w:t>(800) 552-7096</w:t>
                      </w:r>
                    </w:p>
                    <w:p w14:paraId="1177A769" w14:textId="77777777" w:rsidR="00E52AF3" w:rsidRPr="00E52AF3" w:rsidRDefault="00E52AF3" w:rsidP="00E52AF3">
                      <w:pPr>
                        <w:rPr>
                          <w:rFonts w:ascii="Lato Light" w:eastAsia="Calibri" w:hAnsi="Lato Light" w:cstheme="minorHAnsi"/>
                          <w:sz w:val="22"/>
                          <w:szCs w:val="22"/>
                        </w:rPr>
                      </w:pPr>
                    </w:p>
                    <w:p w14:paraId="365E3299" w14:textId="77777777" w:rsidR="00E52AF3" w:rsidRPr="00E52AF3" w:rsidRDefault="00E52AF3" w:rsidP="00E52AF3">
                      <w:pPr>
                        <w:rPr>
                          <w:rFonts w:ascii="Lato Light" w:hAnsi="Lato Light"/>
                        </w:rPr>
                      </w:pPr>
                      <w:r w:rsidRPr="00E52AF3">
                        <w:rPr>
                          <w:rFonts w:ascii="Lato Light" w:eastAsia="Calibri" w:hAnsi="Lato Light" w:cstheme="minorHAnsi"/>
                          <w:b/>
                          <w:sz w:val="22"/>
                          <w:szCs w:val="22"/>
                        </w:rPr>
                        <w:t>Training for mandated reporters can be found here:</w:t>
                      </w:r>
                      <w:r w:rsidRPr="00E52AF3">
                        <w:rPr>
                          <w:rFonts w:ascii="Lato Light" w:eastAsia="Calibri" w:hAnsi="Lato Light" w:cstheme="minorHAnsi"/>
                          <w:sz w:val="22"/>
                          <w:szCs w:val="22"/>
                        </w:rPr>
                        <w:t xml:space="preserve"> http://www.dss.virginia.gov/family/cps/</w:t>
                      </w:r>
                      <w:bookmarkStart w:id="1" w:name="_GoBack"/>
                      <w:bookmarkEnd w:id="1"/>
                      <w:r w:rsidRPr="00E52AF3">
                        <w:rPr>
                          <w:rFonts w:ascii="Lato Light" w:eastAsia="Calibri" w:hAnsi="Lato Light" w:cstheme="minorHAnsi"/>
                          <w:sz w:val="22"/>
                          <w:szCs w:val="22"/>
                        </w:rPr>
                        <w:t>mandated_reporters/cws5691/index.html</w:t>
                      </w:r>
                    </w:p>
                    <w:p w14:paraId="116C1067" w14:textId="77777777" w:rsidR="0002104D" w:rsidRPr="000C0A5A" w:rsidRDefault="0002104D" w:rsidP="00171EE6">
                      <w:pPr>
                        <w:pStyle w:val="Pa0"/>
                        <w:rPr>
                          <w:rFonts w:ascii="Lato Light" w:hAnsi="Lato Light"/>
                          <w:sz w:val="22"/>
                        </w:rPr>
                      </w:pPr>
                    </w:p>
                  </w:txbxContent>
                </v:textbox>
              </v:shape>
            </w:pict>
          </mc:Fallback>
        </mc:AlternateContent>
      </w:r>
      <w:r w:rsidR="00D835F3"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4B92B36C">
                <wp:simplePos x="0" y="0"/>
                <wp:positionH relativeFrom="column">
                  <wp:posOffset>4194973</wp:posOffset>
                </wp:positionH>
                <wp:positionV relativeFrom="paragraph">
                  <wp:posOffset>35259</wp:posOffset>
                </wp:positionV>
                <wp:extent cx="2204343" cy="5638078"/>
                <wp:effectExtent l="19050" t="19050" r="24765" b="20320"/>
                <wp:wrapNone/>
                <wp:docPr id="11" name="Rectangle 11"/>
                <wp:cNvGraphicFramePr/>
                <a:graphic xmlns:a="http://schemas.openxmlformats.org/drawingml/2006/main">
                  <a:graphicData uri="http://schemas.microsoft.com/office/word/2010/wordprocessingShape">
                    <wps:wsp>
                      <wps:cNvSpPr/>
                      <wps:spPr>
                        <a:xfrm>
                          <a:off x="0" y="0"/>
                          <a:ext cx="2204343" cy="5638078"/>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2A70F" id="Rectangle 11" o:spid="_x0000_s1026" style="position:absolute;margin-left:330.3pt;margin-top:2.8pt;width:173.55pt;height:44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" filled="f" strokecolor="#6ac395" strokeweight="3pt"/>
            </w:pict>
          </mc:Fallback>
        </mc:AlternateContent>
      </w:r>
    </w:p>
    <w:p w14:paraId="116C0FEF" w14:textId="05D53396" w:rsidR="0002104D" w:rsidRPr="0002104D" w:rsidRDefault="0002104D" w:rsidP="0002104D">
      <w:pPr>
        <w:pStyle w:val="Pa0"/>
        <w:rPr>
          <w:rFonts w:asciiTheme="minorHAnsi" w:hAnsiTheme="minorHAnsi" w:cstheme="minorHAnsi"/>
          <w:color w:val="211D1E"/>
          <w:sz w:val="20"/>
          <w:szCs w:val="22"/>
        </w:rPr>
      </w:pP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43894FC6">
                <wp:simplePos x="0" y="0"/>
                <wp:positionH relativeFrom="column">
                  <wp:posOffset>-487680</wp:posOffset>
                </wp:positionH>
                <wp:positionV relativeFrom="paragraph">
                  <wp:posOffset>168910</wp:posOffset>
                </wp:positionV>
                <wp:extent cx="4433104" cy="833628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2A6EF883"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7BDED9F"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C51D7E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A report is required when, in his or her professional or official capacity, a reporter has reason to suspect that a child is abused or neglected. For purposes of this section, ‘reason to suspect that a child is abused or neglected’ shall include: </w:t>
                            </w:r>
                          </w:p>
                          <w:p w14:paraId="7AD4ECD1"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results of toxicology studies of the child indicate the presence of a controlled substance not prescribed for the mother by a physician </w:t>
                            </w:r>
                          </w:p>
                          <w:p w14:paraId="558E12B3"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child was born dependent on a controlled substance that was not prescribed by a physician for the mother and has demonstrated withdrawal symptoms </w:t>
                            </w:r>
                          </w:p>
                          <w:p w14:paraId="467031C5"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an illness, disease, or condition that, to a reasonable degree of medical certainty, is attributable to in utero exposure to a controlled substance that was not prescribed by a physician for the mother or the child </w:t>
                            </w:r>
                          </w:p>
                          <w:p w14:paraId="59323D1D"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 fetal alcohol spectrum disorder attributable to in utero exposure to alcohol </w:t>
                            </w:r>
                          </w:p>
                          <w:p w14:paraId="775F669C"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When ‘reason to suspect’ is based upon this subsection, that fact shall be included in the report along with the facts relied upon by the person making the report. </w:t>
                            </w:r>
                          </w:p>
                          <w:p w14:paraId="0BF4F0B3" w14:textId="77777777" w:rsidR="00E52AF3" w:rsidRDefault="00E52AF3" w:rsidP="00F21F07">
                            <w:pPr>
                              <w:rPr>
                                <w:rFonts w:ascii="Lato Heavy" w:hAnsi="Lato Heavy" w:cstheme="minorHAnsi"/>
                                <w:color w:val="6AC395"/>
                                <w:szCs w:val="22"/>
                              </w:rPr>
                            </w:pPr>
                          </w:p>
                          <w:p w14:paraId="748B5673" w14:textId="7E40832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94402E3" w14:textId="77777777" w:rsidR="00545F15" w:rsidRPr="00561588" w:rsidRDefault="00545F15" w:rsidP="00545F15">
                            <w:pPr>
                              <w:rPr>
                                <w:rFonts w:ascii="Lato Light" w:hAnsi="Lato Light" w:cstheme="minorHAnsi"/>
                                <w:i/>
                                <w:sz w:val="18"/>
                                <w:szCs w:val="18"/>
                              </w:rPr>
                            </w:pPr>
                            <w:r w:rsidRPr="00561588">
                              <w:rPr>
                                <w:rFonts w:ascii="Lato Light" w:hAnsi="Lato Light" w:cstheme="minorHAnsi"/>
                                <w:i/>
                                <w:sz w:val="18"/>
                                <w:szCs w:val="18"/>
                              </w:rPr>
                              <w:t xml:space="preserve">Ann. Code §§ 63.2-1509; 63.2-1519 </w:t>
                            </w:r>
                          </w:p>
                          <w:p w14:paraId="712FB96B"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The requirement to report shall not apply to any regular minister, priest, rabbi, imam, or duly accredited practitioner of any religious organization or denomination usually referred to as a church as it relates to information required by the doctrine of the religious organization or denomination to be kept in a confidential manner. The physician-patient or husband-wife privilege is not permitted.  </w:t>
                            </w:r>
                          </w:p>
                          <w:p w14:paraId="1D249EC0" w14:textId="77777777" w:rsidR="00545F15" w:rsidRDefault="00545F15" w:rsidP="00CC71C9">
                            <w:pPr>
                              <w:pStyle w:val="Pa0"/>
                              <w:rPr>
                                <w:rFonts w:ascii="Lato Heavy" w:eastAsia="Times New Roman" w:hAnsi="Lato Heavy" w:cstheme="minorHAnsi"/>
                                <w:color w:val="6AC395"/>
                                <w:szCs w:val="22"/>
                              </w:rPr>
                            </w:pPr>
                          </w:p>
                          <w:p w14:paraId="2A559491" w14:textId="65698BC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F920C22"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 xml:space="preserve">Ann. Code § 63.2-1514 </w:t>
                            </w:r>
                          </w:p>
                          <w:p w14:paraId="35F8949B" w14:textId="101DCEFB" w:rsidR="00CC71C9" w:rsidRPr="00561588" w:rsidRDefault="00545F15" w:rsidP="00561588">
                            <w:pPr>
                              <w:ind w:left="720"/>
                              <w:rPr>
                                <w:rFonts w:ascii="Lato Light" w:hAnsi="Lato Light" w:cstheme="minorHAnsi"/>
                                <w:sz w:val="18"/>
                                <w:szCs w:val="18"/>
                              </w:rPr>
                            </w:pPr>
                            <w:r w:rsidRPr="00561588">
                              <w:rPr>
                                <w:rFonts w:ascii="Lato Light" w:hAnsi="Lato Light" w:cstheme="minorHAnsi"/>
                                <w:sz w:val="18"/>
                                <w:szCs w:val="18"/>
                              </w:rPr>
                              <w:t>Any person who is the subject of an unfounded report who believes that the report was made in bad faith or with malicious intent may petition the court for the release of the records of the investigation or family assessment. If the court determines that there is a reasonable question of fact as to whether the report was made in bad faith or with malicious intent and that disclosure of the identity of the reporter would not be likely to endanger the life or safety of the reporter, it shall provide to the petitioner a copy of the records of the investigation or family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4pt;margin-top:13.3pt;width:349.05pt;height:6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GxKuj4O&#10;AgAA+wMAAA4AAAAAAAAAAAAAAAAALgIAAGRycy9lMm9Eb2MueG1sUEsBAi0AFAAGAAgAAAAhAJAF&#10;Nm3fAAAACwEAAA8AAAAAAAAAAAAAAAAAaAQAAGRycy9kb3ducmV2LnhtbFBLBQYAAAAABAAEAPMA&#10;AAB0BQAAAAA=&#10;" filled="f" stroked="f">
                <v:textbox>
                  <w:txbxContent>
                    <w:p w14:paraId="2A6EF883" w14:textId="77777777" w:rsidR="00E52AF3" w:rsidRDefault="00E52AF3" w:rsidP="00E52AF3">
                      <w:pPr>
                        <w:pStyle w:val="Pa0"/>
                        <w:rPr>
                          <w:rFonts w:ascii="Lato Heavy" w:hAnsi="Lato Heavy" w:cstheme="minorHAnsi"/>
                          <w:color w:val="6AC395"/>
                          <w:szCs w:val="22"/>
                        </w:rPr>
                      </w:pPr>
                      <w:r>
                        <w:rPr>
                          <w:rFonts w:ascii="Lato Heavy" w:hAnsi="Lato Heavy" w:cstheme="minorHAnsi"/>
                          <w:color w:val="6AC395"/>
                          <w:szCs w:val="22"/>
                        </w:rPr>
                        <w:t>STANDARDS FOR MAKING A REPORT</w:t>
                      </w:r>
                    </w:p>
                    <w:p w14:paraId="77BDED9F"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Ann. Code § 63.2-1509</w:t>
                      </w:r>
                      <w:r w:rsidRPr="00561588">
                        <w:rPr>
                          <w:rFonts w:ascii="Lato Light" w:hAnsi="Lato Light" w:cstheme="minorHAnsi"/>
                          <w:sz w:val="18"/>
                          <w:szCs w:val="18"/>
                        </w:rPr>
                        <w:t xml:space="preserve"> </w:t>
                      </w:r>
                    </w:p>
                    <w:p w14:paraId="4C51D7E9"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A report is required when, in his or her professional or official capacity, a reporter has reason to suspect that a child is abused or neglected. For purposes of this section, ‘reason to suspect that a child is abused or neglected’ shall include: </w:t>
                      </w:r>
                    </w:p>
                    <w:p w14:paraId="7AD4ECD1"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results of toxicology studies of the child indicate the presence of a controlled substance not prescribed for the mother by a physician </w:t>
                      </w:r>
                    </w:p>
                    <w:p w14:paraId="558E12B3"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finding made by a health-care provider within 6 weeks of the birth of a child that the child was born dependent on a controlled substance that was not prescribed by a physician for the mother and has demonstrated withdrawal symptoms </w:t>
                      </w:r>
                    </w:p>
                    <w:p w14:paraId="467031C5"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an illness, disease, or condition that, to a reasonable degree of medical certainty, is attributable to in utero exposure to a controlled substance that was not prescribed by a physician for the mother or the child </w:t>
                      </w:r>
                    </w:p>
                    <w:p w14:paraId="59323D1D"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 A diagnosis made by a health-care provider at any time following a child’s birth that the child has a fetal alcohol spectrum disorder attributable to in utero exposure to alcohol </w:t>
                      </w:r>
                    </w:p>
                    <w:p w14:paraId="775F669C"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When ‘reason to suspect’ is based upon this subsection, that fact shall be included in the report along with the facts relied upon by the person making the report. </w:t>
                      </w:r>
                    </w:p>
                    <w:p w14:paraId="0BF4F0B3" w14:textId="77777777" w:rsidR="00E52AF3" w:rsidRDefault="00E52AF3" w:rsidP="00F21F07">
                      <w:pPr>
                        <w:rPr>
                          <w:rFonts w:ascii="Lato Heavy" w:hAnsi="Lato Heavy" w:cstheme="minorHAnsi"/>
                          <w:color w:val="6AC395"/>
                          <w:szCs w:val="22"/>
                        </w:rPr>
                      </w:pPr>
                    </w:p>
                    <w:p w14:paraId="748B5673" w14:textId="7E40832A" w:rsidR="00F21F07" w:rsidRDefault="00592003" w:rsidP="00F21F07">
                      <w:pPr>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694402E3" w14:textId="77777777" w:rsidR="00545F15" w:rsidRPr="00561588" w:rsidRDefault="00545F15" w:rsidP="00545F15">
                      <w:pPr>
                        <w:rPr>
                          <w:rFonts w:ascii="Lato Light" w:hAnsi="Lato Light" w:cstheme="minorHAnsi"/>
                          <w:i/>
                          <w:sz w:val="18"/>
                          <w:szCs w:val="18"/>
                        </w:rPr>
                      </w:pPr>
                      <w:r w:rsidRPr="00561588">
                        <w:rPr>
                          <w:rFonts w:ascii="Lato Light" w:hAnsi="Lato Light" w:cstheme="minorHAnsi"/>
                          <w:i/>
                          <w:sz w:val="18"/>
                          <w:szCs w:val="18"/>
                        </w:rPr>
                        <w:t xml:space="preserve">Ann. Code §§ 63.2-1509; 63.2-1519 </w:t>
                      </w:r>
                    </w:p>
                    <w:p w14:paraId="712FB96B" w14:textId="77777777" w:rsidR="00545F15" w:rsidRPr="00561588" w:rsidRDefault="00545F15" w:rsidP="00545F15">
                      <w:pPr>
                        <w:ind w:left="720"/>
                        <w:rPr>
                          <w:rFonts w:ascii="Lato Light" w:hAnsi="Lato Light" w:cstheme="minorHAnsi"/>
                          <w:sz w:val="18"/>
                          <w:szCs w:val="18"/>
                        </w:rPr>
                      </w:pPr>
                      <w:r w:rsidRPr="00561588">
                        <w:rPr>
                          <w:rFonts w:ascii="Lato Light" w:hAnsi="Lato Light" w:cstheme="minorHAnsi"/>
                          <w:sz w:val="18"/>
                          <w:szCs w:val="18"/>
                        </w:rPr>
                        <w:t xml:space="preserve">The requirement to report shall not apply to any regular minister, priest, rabbi, imam, or duly accredited practitioner of any religious organization or denomination usually referred to as a church as it relates to information required by the doctrine of the religious organization or denomination to be kept in a confidential manner. The physician-patient or husband-wife privilege is not permitted.  </w:t>
                      </w:r>
                    </w:p>
                    <w:p w14:paraId="1D249EC0" w14:textId="77777777" w:rsidR="00545F15" w:rsidRDefault="00545F15" w:rsidP="00CC71C9">
                      <w:pPr>
                        <w:pStyle w:val="Pa0"/>
                        <w:rPr>
                          <w:rFonts w:ascii="Lato Heavy" w:eastAsia="Times New Roman" w:hAnsi="Lato Heavy" w:cstheme="minorHAnsi"/>
                          <w:color w:val="6AC395"/>
                          <w:szCs w:val="22"/>
                        </w:rPr>
                      </w:pPr>
                    </w:p>
                    <w:p w14:paraId="2A559491" w14:textId="65698BCA" w:rsidR="00592003" w:rsidRDefault="00592003"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F920C22" w14:textId="77777777" w:rsidR="00545F15" w:rsidRPr="00561588" w:rsidRDefault="00545F15" w:rsidP="00545F15">
                      <w:pPr>
                        <w:rPr>
                          <w:rFonts w:ascii="Lato Light" w:hAnsi="Lato Light" w:cstheme="minorHAnsi"/>
                          <w:sz w:val="18"/>
                          <w:szCs w:val="18"/>
                        </w:rPr>
                      </w:pPr>
                      <w:r w:rsidRPr="00561588">
                        <w:rPr>
                          <w:rFonts w:ascii="Lato Light" w:hAnsi="Lato Light" w:cstheme="minorHAnsi"/>
                          <w:i/>
                          <w:sz w:val="18"/>
                          <w:szCs w:val="18"/>
                        </w:rPr>
                        <w:t xml:space="preserve">Ann. Code § 63.2-1514 </w:t>
                      </w:r>
                    </w:p>
                    <w:p w14:paraId="35F8949B" w14:textId="101DCEFB" w:rsidR="00CC71C9" w:rsidRPr="00561588" w:rsidRDefault="00545F15" w:rsidP="00561588">
                      <w:pPr>
                        <w:ind w:left="720"/>
                        <w:rPr>
                          <w:rFonts w:ascii="Lato Light" w:hAnsi="Lato Light" w:cstheme="minorHAnsi"/>
                          <w:sz w:val="18"/>
                          <w:szCs w:val="18"/>
                        </w:rPr>
                      </w:pPr>
                      <w:r w:rsidRPr="00561588">
                        <w:rPr>
                          <w:rFonts w:ascii="Lato Light" w:hAnsi="Lato Light" w:cstheme="minorHAnsi"/>
                          <w:sz w:val="18"/>
                          <w:szCs w:val="18"/>
                        </w:rPr>
                        <w:t>Any person who is the subject of an unfounded report who believes that the report was made in bad faith or with malicious intent may petition the court for the release of the records of the investigation or family assessment. If the court determines that there is a reasonable question of fact as to whether the report was made in bad faith or with malicious intent and that disclosure of the identity of the reporter would not be likely to endanger the life or safety of the reporter, it shall provide to the petitioner a copy of the records of the investigation or family assessment.</w:t>
                      </w: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77777777"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2104D"/>
    <w:rsid w:val="00023F55"/>
    <w:rsid w:val="00040020"/>
    <w:rsid w:val="000441DF"/>
    <w:rsid w:val="00050887"/>
    <w:rsid w:val="00056330"/>
    <w:rsid w:val="00057AC7"/>
    <w:rsid w:val="0009777F"/>
    <w:rsid w:val="000A004F"/>
    <w:rsid w:val="000C0A5A"/>
    <w:rsid w:val="000E54E0"/>
    <w:rsid w:val="00124658"/>
    <w:rsid w:val="00146793"/>
    <w:rsid w:val="00165934"/>
    <w:rsid w:val="00171EE6"/>
    <w:rsid w:val="001876F8"/>
    <w:rsid w:val="00202AD8"/>
    <w:rsid w:val="00204132"/>
    <w:rsid w:val="00227D5F"/>
    <w:rsid w:val="0024004F"/>
    <w:rsid w:val="00261DF9"/>
    <w:rsid w:val="002730BB"/>
    <w:rsid w:val="00283FAB"/>
    <w:rsid w:val="002B6C93"/>
    <w:rsid w:val="002E3454"/>
    <w:rsid w:val="00325A88"/>
    <w:rsid w:val="00352134"/>
    <w:rsid w:val="0035333E"/>
    <w:rsid w:val="003D43F1"/>
    <w:rsid w:val="003E1FF8"/>
    <w:rsid w:val="004033F6"/>
    <w:rsid w:val="004052DD"/>
    <w:rsid w:val="00433773"/>
    <w:rsid w:val="00444FE8"/>
    <w:rsid w:val="004715E8"/>
    <w:rsid w:val="0049483C"/>
    <w:rsid w:val="004B0CC5"/>
    <w:rsid w:val="004B69EB"/>
    <w:rsid w:val="004B7FBA"/>
    <w:rsid w:val="0050355A"/>
    <w:rsid w:val="005230AB"/>
    <w:rsid w:val="005339F0"/>
    <w:rsid w:val="00545F15"/>
    <w:rsid w:val="00561588"/>
    <w:rsid w:val="0056757D"/>
    <w:rsid w:val="00592003"/>
    <w:rsid w:val="005A16BD"/>
    <w:rsid w:val="005A5628"/>
    <w:rsid w:val="005F03FC"/>
    <w:rsid w:val="00626563"/>
    <w:rsid w:val="00640489"/>
    <w:rsid w:val="00694069"/>
    <w:rsid w:val="00783288"/>
    <w:rsid w:val="007D481F"/>
    <w:rsid w:val="007E3AA2"/>
    <w:rsid w:val="007E6812"/>
    <w:rsid w:val="007F1EF5"/>
    <w:rsid w:val="0080072B"/>
    <w:rsid w:val="00846F5A"/>
    <w:rsid w:val="00850436"/>
    <w:rsid w:val="008D1D46"/>
    <w:rsid w:val="0090028A"/>
    <w:rsid w:val="00964D45"/>
    <w:rsid w:val="009733B6"/>
    <w:rsid w:val="00996009"/>
    <w:rsid w:val="009B5A3C"/>
    <w:rsid w:val="009E469C"/>
    <w:rsid w:val="009F1A87"/>
    <w:rsid w:val="009F6684"/>
    <w:rsid w:val="00A25F4B"/>
    <w:rsid w:val="00A55256"/>
    <w:rsid w:val="00A747A1"/>
    <w:rsid w:val="00A91F3C"/>
    <w:rsid w:val="00A972E8"/>
    <w:rsid w:val="00AB38A2"/>
    <w:rsid w:val="00AD419E"/>
    <w:rsid w:val="00B003C2"/>
    <w:rsid w:val="00B03E86"/>
    <w:rsid w:val="00B36C27"/>
    <w:rsid w:val="00B40821"/>
    <w:rsid w:val="00B51B2C"/>
    <w:rsid w:val="00B55ABB"/>
    <w:rsid w:val="00B55EED"/>
    <w:rsid w:val="00B70AA7"/>
    <w:rsid w:val="00B95837"/>
    <w:rsid w:val="00B97E9E"/>
    <w:rsid w:val="00BD5956"/>
    <w:rsid w:val="00BE7DC3"/>
    <w:rsid w:val="00C3174D"/>
    <w:rsid w:val="00C35DDB"/>
    <w:rsid w:val="00C5789A"/>
    <w:rsid w:val="00C91ED1"/>
    <w:rsid w:val="00CA7A61"/>
    <w:rsid w:val="00CC71C9"/>
    <w:rsid w:val="00D04FD2"/>
    <w:rsid w:val="00D200BB"/>
    <w:rsid w:val="00D213B3"/>
    <w:rsid w:val="00D40E7D"/>
    <w:rsid w:val="00D835F3"/>
    <w:rsid w:val="00D86861"/>
    <w:rsid w:val="00D92534"/>
    <w:rsid w:val="00D95E91"/>
    <w:rsid w:val="00DB2C7C"/>
    <w:rsid w:val="00DB464F"/>
    <w:rsid w:val="00E47A24"/>
    <w:rsid w:val="00E52AF3"/>
    <w:rsid w:val="00E712B8"/>
    <w:rsid w:val="00E71849"/>
    <w:rsid w:val="00EE20CE"/>
    <w:rsid w:val="00EF355C"/>
    <w:rsid w:val="00F208F7"/>
    <w:rsid w:val="00F21F07"/>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96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schemas.microsoft.com/sharepoint/v3"/>
    <ds:schemaRef ds:uri="http://purl.org/dc/dcmitype/"/>
    <ds:schemaRef ds:uri="fb81b007-907f-4b79-b09b-041f3dd355af"/>
    <ds:schemaRef ds:uri="da02860f-b7cf-4625-9ea0-a31afd305393"/>
    <ds:schemaRef ds:uri="http://purl.org/dc/terms/"/>
  </ds:schemaRefs>
</ds:datastoreItem>
</file>

<file path=customXml/itemProps3.xml><?xml version="1.0" encoding="utf-8"?>
<ds:datastoreItem xmlns:ds="http://schemas.openxmlformats.org/officeDocument/2006/customXml" ds:itemID="{F81864EC-0DAE-4D1B-8734-018B1A945FAB}"/>
</file>

<file path=customXml/itemProps4.xml><?xml version="1.0" encoding="utf-8"?>
<ds:datastoreItem xmlns:ds="http://schemas.openxmlformats.org/officeDocument/2006/customXml" ds:itemID="{CD6F8608-1DBB-4E5B-994C-7AF41AE9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dc:creator>
  <cp:lastModifiedBy>Cade</cp:lastModifiedBy>
  <cp:revision>10</cp:revision>
  <dcterms:created xsi:type="dcterms:W3CDTF">2020-03-23T16:48:00Z</dcterms:created>
  <dcterms:modified xsi:type="dcterms:W3CDTF">2020-03-23T17:02:00Z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